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Сергиевом Посаде нарушили порядок проведения электронного аукциона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июня 2018, 13:01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Заявка компании «Инвестспецстрой» на участие в аукционе была неправомерно отклонена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Московское областное УФАС России рассмотрело жалобу компании «Инвестспецстрой» на действия МБУ «Развитие» Сергиево-Посадского муниципального района и МКУ «Центр муниципальных закупок Сергиево-Посадского муниципального района Московской области» при проведении электронного аукциона на выполнение работ по ремонту кровли здания.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доводу жалобы, организаторы торгов неправомерно отклонили заявку компании «Инвестспецстрой» на участие в электронном аукционе.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Московского областного УФАС России, выслушав доводы лиц, участвовавших в рассмотрении жалобы и изучив представленные доказательства, пришла к выводу о неправомерности действий учреждений и признала жалобу обоснованной.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МБУ «Развитие» Сергиево-Посадского муниципального района Московской области и МКУ «Центр муниципальных закупок Сергиево-Посадского муниципального района Московской области» выдано обязательное для исполнения предписание об устранении допущенных нарушений.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