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«Озирис»,  «РТВ-Подмосковье», ИД «Комсомольская правда» и «Эхо Москвы» нарушили закон о рекламе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2016,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по итогам рассмотрения дел, возбужденных по признакам нарушения законодательства о рекламе в отношении  ООО «ОЗИРИС» и  ГАУ МО «ТРК «РТВ-Подмосковье», ООО «ОЗИРИС» и АО ИД «Комсомольская правда»,  ООО «ОЗИРИС» и ЗАО «Эхо Москвы», приняла решения о нарушениях этими хозяйствующими субъектами пункта 1 части 1 статьи 25 ФЗ «О рекламе». </w:t>
      </w:r>
      <w:r>
        <w:br/>
      </w:r>
      <w:r>
        <w:br/>
      </w:r>
      <w:r>
        <w:t xml:space="preserve"> Комиссии ведомства пришли к такому выводу, поскольку в нарушение этого требования Закона  реклама БАДа «Реотонин» создает впечатление о том, что он является лекарственным средством, обладает лечебными свойствами  и может применяться в лечении сердечно-сосудистых и неврологических заболеваний.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Рекламодателю  ненадлежащей рекламы БАДа - ООО «ОЗИРИС» и рекламораспространителям - ГАУ МО «ТРК «РТВ-Подмосковье», АО ИД «Комсомольская правда»,  ЗАО «Эхо Москвы» - выданы предписания о прекращения нарушения закона о рекламе и готовятся материалы к возбуждению дел об административных правонарушениях для определения штрафа.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претензиями к рекламе БАДа «Реотонин», распространявшейся в эфире  радиостанций «Радио-1» , «Комсомольская правда» и «Эхо Москвы»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постоянная работа по пресечению ненадлежащей рекламы биологически активных добавок – одно из важнейших направлений нашей деятельности. Рекламные обещания о лечебных свойствах тех или иных БАДов вводят в заблуждение потребителей, которые в результате зачастую отказываются от приема лекарств, нанося вред своему здоровью», - напомнил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Единому реестру свидетельств о государственной регистрации ЕАК препарат «Реотонин» зарегистрирован в качестве биологически активной добавки к пище. Согласно пункту 1 части 1 статьи 25 Федерального закона «О рекламе» реклама биологически активных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статьей 25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пунктом 7 статьи 38 Федерального закона «О рекламе» рекламораспространитель несет ответственность за нарушение требований, установленных статьей 25 Федерального закона «О рекламе». 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