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более 400 тысяч рублей за ложное ассоциирование с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2018,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Калининградские компании наказаны за размещение на баннере текста «L-clinic Официальная стоматологическая клиника чемпионата мира по футболу»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Калининградское УФАС России 18 июня 2018 года наложило штрафы[1] на ООО «Стоматологическая практика доктора Лебедева» и ООО «Лебедев Клиник», а также должностных лиц хозяйствующих субъектов. Общий размер штрафа составил 424 тысячи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Напомним,
        </w:t>
        </w:r>
      </w:hyperlink>
      <w:r>
        <w:t xml:space="preserve"> что основанием для возбуждения административных дел стало решение Комиссии Калининградского УФАС по делу обществ, размещавших рекламный баннер с указанием «L-clinic Официальная стоматологическая клиника чемпионата мира по футболу». Действия ответчиков были признаны нарушением Закона о подготовке и проведении в Российской Федерации чемпионата мира по футболу FIFA 2018, Кубка Конфедераций 2017 и внесении изменений в отдельные законодательные акты Российской Федерации[2] и Закона о защите конкуренции[3].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 за нарушение части 1 статьи 14.33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 пунктов 2, 3 части 1 статьи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[3] и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19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