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Тенишев: Мы должны создать правовую безысходность для картелей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июня 2018, 12:14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Эксперты обсудили законодательные инициативы ФАС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ФАС России Андрей Тенишев и его заместитель Антон Тесленко приняли участие в круглом столе «ЕЭК, ФАС России и Объединение корпоративных юристов России. Уроки первой половины 2018 года» из цикла «Диалог с властью». В своих выступлениях спикеры рассказали о законодательных инициативах в сфере борьбы с картелями.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дискуссию, Президент ОКЮР Александра Нестеренко отметила: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«Бурное развитие информационных технологий приводит к тому, что традиционный инструментарий антимонопольного регулирования не всегда готов к новым вызовам. Однако развитие происходит не только стремительно, но и непредсказуемо. Поэтому необходимо аккуратно подходить к разработке новых институтов. Чрезвычайно важно, чтобы решение, эффективное сегодня, не сдерживало развитие завтра. Открытый диалог регулятора с бизнесом должен способствовать достижению баланса и выбору оптимального решения».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Антон Тесленко рассказал о задачах, стоящих сегодня перед антимонопольными органами, и принятом Национальном плане развития конкуренции, одна из задач которого – борьба с антиконкурентными соглашениями. Также он напомнил о Перечне поручений Президента РФ, который направлен на противодействие картелизации российской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отметил, что масштабы картелизации «не могут не впечатлять» и что «около 2% ВВП уходит недобросовестному бизнесу, объединяющемуся в картели».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имеющихся на сегодняшний день в арсенале антимонопольного органа правовых средств борьбы уже недостаточно, поэтому внесение изменений в Уголовный кодекс РФ – крайне актуально.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«Из более чем 400 выявляемых в год антиконкурентных соглашений, более 80% - картели на торгах. В 2017 году по картелям было возбуждено 9 уголовных дел, приговоров по которым до сих пор нет. В 2018 году возбуждено уже 15 уголовных дел, что, конечно, мало соотнося с количеством выявляемых картелей», - привел статистические данные Антон Тесленко.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подчеркнул, что ст. 178 УК РФ не коррелируется с антимонопольным законодательством и отметил необходимость устранить коллизии, которые не позволяют правоприменителям возбуждать уголовные дела.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рассказал о планах по увеличению суммы штрафа за воспрепятствование проведению проверок до 1% выручки организации за год. «На сегодняшний день эти штрафы минимальны и некоторые компании сознательно идут на противодействие проведению проверки», - добавил Антон Тесленко.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Андрей Тенишев дополнил выступление заместителя информацией о стабильности правоприменительной практики по делам о картелях.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2016 году в судах было отменено 6,7 % решений по делам о картелях, в 2017 – 5,7%», - рассказал он и отметил прогресс в доказывании картельных сговоров.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 ответил на вопросы участников встречи. Так, Андрей Тенишев сказал, что в настоящее время законопроект о реестре участников антиконкурентных соглашений согласован со всеми заинтересованными органами и находится на рассмотрении в Правительстве.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отметил еще одно планирующееся изменение в ст. 178 УК РФ – установление порога дохода для уголовно-наказуемых картелей до 100 млн рублей. Планируется также двукратное увеличение административных штрафов для компаний – рецидивистов.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взаимодействии с правоохранительными органами, Андрей Тенишев подчеркнул, что «картель – тайное преступление, поэтому для нас важно взаимодействие с правоохранительными органами в части проведения проверок, получения материалов ОРД и унификации уголовного и антимонопольного законодательств».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Отвечая на вопросы, начальник Управления по борьбе с картелями рассказал о законопроекте об альтернативной подследственности уголовных дел по картелям, об эффективности проведения торгов на электронных площадках, использовании роботов и программ-алгоритмов и привел примеры дел, в результате которых произошло снижение цен на закупаемую продукцию. Так, в процессе рассмотрения дела о картеле производителей запорно – пломбировочных устройств цены снизились в 2,5 - 3 раза.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«Чем эффективней мы будем доказывать антиконкурентные соглашения, тем лучше честному бизнесу», - подытожил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