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Портовые сборы для российских судов снижены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2018, 13:40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Решение принято в ходе заседания 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исполнение поручения Председателя Правительства РФ Дмитрия Медведева Федеральная антимонопольная служба вносит изменения в Правила применения ставок портовых сборов в морских портах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Устанавливаются понижающие коэффициенты (0,9) при уплате портовых сборов для российских судов, осуществляющих рыболовство в районах действия международных договоров Российской Федерации в области рыболовства и сохранения водных биологических ресурсов.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Российские суда, целью которых является доставка уловов в живом, свежем или охлажденном виде для переработки или реализации на территории России, уплачивают портовые сборы по ставкам каботажного плавания с коэффициентом 0,3.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Российские суда длиной до 35,0 метров, осуществляющие прибрежное рыболовство во внутренних морских водах и в территориальном море Российской Федерации, от уплаты портовых сборов освобождаются*.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вносятся с целью создания благоприятных условий для субъектов малого и среднего предпринимательства в области рыболовства, способствующих развитию прибрежного рыболовства.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*Кроме корабельного сбора в морских портах Невельск, Петропавловск-Камчатский, Поронайск.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