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в Вологодской области доля госзакупок у малого бизнеса уже превышает целевой показатель в два раза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15:09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значение нужно сохранять, поскольку малый бизнес — это один из основных драйверов экономического роста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июня 2018 г. в Вологде заместитель руководителя ФАС России Андрей Кашеваров в ходе межведомственного совещания Правительства Вологодской области выступил с докладом о Национальном плане развития конкуренции и Соглашении о взаимодействии Вологодской области и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документ призван остановить огосударствление экономики и поддержать развитие частной инициативы, в первую очередь — малого и среднего бизнеса. В этих целях разрабатывается несколько "дорожных карт": одна на федеральном уровне, которую утверждает Правительство РФ, и "дорожные карты" по развитию конкуренции во всех субъектах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Предполагается увеличение доли госзакупок у субъектов малого бизнеса в 2 раза за три года по сравнению с 2017 г. Однако, как отметил замглавы ФАС России, в Вологодской области это значение достигло 40 % и уже превысило целевой показатель в два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"Эти показатели нужно сохранять, поскольку малый бизнес — это один из основных драйверов экономического роста", — отметил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рейтинге субъектов РФ по степени интенсивности конкуренции и состоянию конкурентной среды (рейтинг ФАС) Вологодская область поднялась с 11 места по итогам 2015 года на 5 строчку в 2016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задачам Национального плана развития конкуренции в РФ, количество нарушений антимонопольного законодательства со стороны органов власти к 2020 году должно снизится не менее чем в 2 раза по сравнению с данными за 2017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также была рассмотрена методика разработки ключевых показателей развития конкуренции в регионе. Согласно поручениям, данным по итогам Госсовета от 5 апреля 2018 года, всем субъектам РФ предстоит разработать «дорожные карты» развития конкуренции в регионе, в которую должны быть включены отраслевые рынки с недостаточно развитой конкуренцией (не менее 33 показателей (рынков) из 41, учитывающих специфику его территории).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"На сегодняшний день вологодский территориальный орган имеет целый ряд анализов рынков, которые можно использовать для определения показателей по реализации Национального плана развития конкуренции, — сообщила в своем выступлении руководитель Вологодского УФАС России Наталия Мерзлякова. — Это анализ рынка дорожного строительства, рынка работ по реконструкции и строительству автомобильных дорог регионального значения, рынка жилищно-коммунального хозяйства, в том числе теплоснабжения, водоснабжения и водоотведения Вологодской области, рынка нефти и нефтепродуктов, в частности, анализ розничного рынка автомобильных бензинов, в рамках которого исследовано 73 локальных рынка (под локальным рынком имеется в виду муниципальное образование), а также анализ розничного рынка дизельного топлива, анализ рынка пассажирских перевозок и другие".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[photo_920]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