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за последние годы Оренбургская область значительно улучшила свои позиции по развитию конкуренции в регионе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2018, 15:52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стало возможным благодаря тому, что несколько лет назад была утверждена «дорожная карта» развития конкуренции в Оренбургской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«Задача развития конкуренции очень важная. Не случайно этой теме уделяют внимание на самом высоком государственном уровне, - </w:t>
      </w:r>
      <w:r>
        <w:t xml:space="preserve">начал с этих слов свое выступление замглавы ФАС Сергей Пузыревский в рамках рабочего визита в Оренбург.</w:t>
      </w:r>
      <w:r>
        <w:rPr>
          <w:i/>
        </w:rPr>
        <w:t xml:space="preserve"> – Президент Российской Федерации утвердил Национальной план развития конкуренции, который, в том числе, предусматривает сокращение неэффективных государственных компаний с конкурентных товарных рынков. К сожалению, у нас существуют еще примеры, когда на такие рынки приходит унитарное предприятие, и, пользуясь государственной поддержкой, ограничивает развитие малого и среднего бизнеса в нашей стране. С такими случаями нужно бороться».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замруководителя антимонопольного ведомства перешел к региональной тематике. Он указал, что Оренбургская область одна из первых в Российской Федерации утвердила план мероприятий по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«Такая «дорожная карта» с перечнем приоритетных и социально значимых рынков была принята еще в 2016 году с последующей ежегодной актуализацией. Благодаря этому, позиции Оренбургской области за последние несколько лет показывают значительное улучшение, как в рейтинге ФАС России, так и в рейтинге Аналитического центра при Правительстве Российской Федерации», - </w:t>
      </w:r>
      <w:r>
        <w:t xml:space="preserve">заявил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«Считаем, что опыт и меры, принятые губернатором и Правительством Оренбургской области, следует распространить на другие субъекты Российской Федерации, в которых существуют проблемы развития конкуренции», - </w:t>
      </w:r>
      <w:r>
        <w:t xml:space="preserve">сообщил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также выступил руководитель Оренбургского УФАС России Владимир Окшин. В своем докладе он рассказал о правоприменительной практике Управления и привел положительную статистику рассмотрения судебных споров.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«Так, в 99 % случаев при обжаловании постановлений Оренбургского УФАС России по делам об административных правонарушениях, постановления судебными инстанциями оставлены в силе. Что касается решений по нарушению антимонопольного законодательства, то при обжаловании их в Арбитражном суде Оренбургской области, судах апелляционной и кассационной инстанции - в 95 % случаев решения признаны законными», -</w:t>
      </w:r>
      <w:r>
        <w:t xml:space="preserve"> сообщил руководитель Оренбургского УФАС.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своего рабочего визита Сергей Пузыревский и губернатор Оренбургской области Юрий Берг подписали соглашение о взаимодействии между ФАС России и регионом. Антимонопольный орган продолжит оказывать методологическую и информационную поддержку органам власти субъекта Российской Федерации, в том числе и по внедрению т.н. «антимонопольного комплаенса».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[photo_932]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