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Максим Овчинников: Мы будем защищать интересы региона по развитию конкуренции на федеральном уровне</w:t>
      </w:r>
    </w:p>
    <w:p xmlns:w="http://schemas.openxmlformats.org/wordprocessingml/2006/main" xmlns:pkg="http://schemas.microsoft.com/office/2006/xmlPackage" xmlns:str="http://exslt.org/strings" xmlns:fn="http://www.w3.org/2005/xpath-functions">
      <w:r>
        <w:t xml:space="preserve">16 июля 2018, 11:31</w:t>
      </w:r>
    </w:p>
    <w:p xmlns:w="http://schemas.openxmlformats.org/wordprocessingml/2006/main" xmlns:pkg="http://schemas.microsoft.com/office/2006/xmlPackage" xmlns:str="http://exslt.org/strings" xmlns:fn="http://www.w3.org/2005/xpath-functions">
      <w:pPr>
        <w:jc w:val="both"/>
      </w:pPr>
      <w:r>
        <w:rPr>
          <w:i/>
        </w:rPr>
        <w:t xml:space="preserve">ФАС России окажет методическую и практическую помощь органам власти Хабаровского края в развитии конкуренции</w:t>
      </w:r>
    </w:p>
    <w:p xmlns:w="http://schemas.openxmlformats.org/wordprocessingml/2006/main" xmlns:pkg="http://schemas.microsoft.com/office/2006/xmlPackage" xmlns:str="http://exslt.org/strings" xmlns:fn="http://www.w3.org/2005/xpath-functions">
      <w:pPr>
        <w:jc w:val="both"/>
      </w:pPr>
      <w:r>
        <w:t xml:space="preserve">16 июля 2018 года заместитель руководителя ФАС России Максим Овчинников провел рабочую встречу с первым заместителем Председателя Правительства Хабаровского края по экономическим вопросам Василием Шихалёвым. Стороны обсудили Национальный план развития конкуренции и перечень поручений Президента РФ по итогам заседания Госсовета.</w:t>
      </w:r>
    </w:p>
    <w:p xmlns:w="http://schemas.openxmlformats.org/wordprocessingml/2006/main" xmlns:pkg="http://schemas.microsoft.com/office/2006/xmlPackage" xmlns:str="http://exslt.org/strings" xmlns:fn="http://www.w3.org/2005/xpath-functions">
      <w:pPr>
        <w:jc w:val="both"/>
      </w:pPr>
      <w:r>
        <w:t xml:space="preserve">Стандарт развития конкуренции в субъектах РФ предусматривает формирование регионами ключевых показателей развития конкуренции в приоритетных отраслях сферах. Каждый субъект должен выбрать из 41 отрасли минимум 33. Как подчеркнул Максим Овчинников, регион вправе варьировать показатели с учетом специфики региона.</w:t>
      </w:r>
    </w:p>
    <w:p xmlns:w="http://schemas.openxmlformats.org/wordprocessingml/2006/main" xmlns:pkg="http://schemas.microsoft.com/office/2006/xmlPackage" xmlns:str="http://exslt.org/strings" xmlns:fn="http://www.w3.org/2005/xpath-functions">
      <w:pPr>
        <w:jc w:val="both"/>
      </w:pPr>
      <w:r>
        <w:rPr>
          <w:i/>
        </w:rPr>
        <w:t xml:space="preserve">«Что касается перевыполненных показателей, задача их мониторить и не ухудшать, -</w:t>
      </w:r>
      <w:r>
        <w:t xml:space="preserve"> заметил он.</w:t>
      </w:r>
      <w:r>
        <w:rPr>
          <w:i/>
        </w:rPr>
        <w:t xml:space="preserve"> – Также нам необходимо утвердить методологию расчета показателей. Данные должны быть актуальные и релевантные на каждый момент времени».</w:t>
      </w:r>
    </w:p>
    <w:p xmlns:w="http://schemas.openxmlformats.org/wordprocessingml/2006/main" xmlns:pkg="http://schemas.microsoft.com/office/2006/xmlPackage" xmlns:str="http://exslt.org/strings" xmlns:fn="http://www.w3.org/2005/xpath-functions">
      <w:pPr>
        <w:jc w:val="both"/>
      </w:pPr>
      <w:r>
        <w:t xml:space="preserve">[video_1429]</w:t>
      </w:r>
    </w:p>
    <w:p xmlns:w="http://schemas.openxmlformats.org/wordprocessingml/2006/main" xmlns:pkg="http://schemas.microsoft.com/office/2006/xmlPackage" xmlns:str="http://exslt.org/strings" xmlns:fn="http://www.w3.org/2005/xpath-functions">
      <w:pPr>
        <w:jc w:val="both"/>
      </w:pPr>
      <w:r>
        <w:t xml:space="preserve">Особо Максим Овчинников остановился на содействии со стороны антимонопольного органа региону в решении возникающих проблем:</w:t>
      </w:r>
    </w:p>
    <w:p xmlns:w="http://schemas.openxmlformats.org/wordprocessingml/2006/main" xmlns:pkg="http://schemas.microsoft.com/office/2006/xmlPackage" xmlns:str="http://exslt.org/strings" xmlns:fn="http://www.w3.org/2005/xpath-functions">
      <w:pPr>
        <w:jc w:val="both"/>
      </w:pPr>
      <w:r>
        <w:rPr>
          <w:i/>
        </w:rPr>
        <w:t xml:space="preserve">«Сегодня на региональном уровне довольно сложно повлиять на крупные корпорации и «естественные монополии».  Поэтому мы на федеральном уровне будем помогать регионам, работать над тем, чтобы закупочные процедуры были максимально прозрачными. Лоты, которые выставляют крупные компании или госструктуры, могут дробиться для того, чтобы в конкурсных процедурах мог участвовать местный бизнес».</w:t>
      </w:r>
    </w:p>
    <w:p xmlns:w="http://schemas.openxmlformats.org/wordprocessingml/2006/main" xmlns:pkg="http://schemas.microsoft.com/office/2006/xmlPackage" xmlns:str="http://exslt.org/strings" xmlns:fn="http://www.w3.org/2005/xpath-functions">
      <w:pPr>
        <w:jc w:val="both"/>
      </w:pPr>
      <w:r>
        <w:t xml:space="preserve">[photo_947]</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подчеркнул необходимость формирования закупочной деятельности с учетом региональных потребностей и возможностей, а также создания условий для эффективного участия в торгах региональных компаний.</w:t>
      </w:r>
    </w:p>
    <w:p xmlns:w="http://schemas.openxmlformats.org/wordprocessingml/2006/main" xmlns:pkg="http://schemas.microsoft.com/office/2006/xmlPackage" xmlns:str="http://exslt.org/strings" xmlns:fn="http://www.w3.org/2005/xpath-functions">
      <w:pPr>
        <w:jc w:val="both"/>
      </w:pPr>
      <w:r>
        <w:t xml:space="preserve">Как отметил Василий Шихалёв, Хабаровский край находится в первой десятке регионов – лидеров  по развитию конкуренции. Так, доля закупок товаров и услуг  у  малого бизнеса увеличилась в 1,5 раза и составила в прошлом году 42 % (2,8 млрд. рублей). Постоянно растет количество негосударственных медицинских организаций, участвующих в реализации территориальной программы ОМС, больше стало негосударственных поставщиков социальных услуг.   В социальную сферу вовлекаются частные инвесторы, внедряется механизм государственно-частного партнерства.</w:t>
      </w:r>
    </w:p>
    <w:p xmlns:w="http://schemas.openxmlformats.org/wordprocessingml/2006/main" xmlns:pkg="http://schemas.microsoft.com/office/2006/xmlPackage" xmlns:str="http://exslt.org/strings" xmlns:fn="http://www.w3.org/2005/xpath-functions">
      <w:pPr>
        <w:jc w:val="both"/>
      </w:pPr>
      <w:r>
        <w:t xml:space="preserve">Кроме того, субъекту необходимо до 1 января 2019 года внедрить систему антимонопольного комплаенса.</w:t>
      </w:r>
    </w:p>
    <w:p xmlns:w="http://schemas.openxmlformats.org/wordprocessingml/2006/main" xmlns:pkg="http://schemas.microsoft.com/office/2006/xmlPackage" xmlns:str="http://exslt.org/strings" xmlns:fn="http://www.w3.org/2005/xpath-functions">
      <w:pPr>
        <w:jc w:val="both"/>
      </w:pPr>
      <w:r>
        <w:rPr>
          <w:i/>
        </w:rPr>
        <w:t xml:space="preserve">«Внедрение комплаенса повышает прозрачность и публичность деятельности организации, дает возможность обжаловать действия отдельных должностных лиц внутри компании. Практика показывает, что организации, которые занимаются комплаенсом, существенно снижают количество нарушений антимонопольного законодательства и, соответственно, экономят свои ресурсы.  В частности, это отсутствие затрат на юристов для защиты позиции организации в антимонопольных органах, а также оплату штрафов», </w:t>
      </w:r>
      <w:r>
        <w:t xml:space="preserve">- пояснил Максим Овчинников.</w:t>
      </w:r>
    </w:p>
    <w:p xmlns:w="http://schemas.openxmlformats.org/wordprocessingml/2006/main" xmlns:pkg="http://schemas.microsoft.com/office/2006/xmlPackage" xmlns:str="http://exslt.org/strings" xmlns:fn="http://www.w3.org/2005/xpath-functions">
      <w:pPr>
        <w:jc w:val="both"/>
      </w:pPr>
      <w:r>
        <w:t xml:space="preserve">В завершение встречи подписано соглашение о взаимодействии, предусматривающее оказание ФАС России методической и практической помощи в развитии конкуренции органам власти и местного самоуправления Хабаровской области.</w:t>
      </w:r>
    </w:p>
    <w:p xmlns:w="http://schemas.openxmlformats.org/wordprocessingml/2006/main" xmlns:pkg="http://schemas.microsoft.com/office/2006/xmlPackage" xmlns:str="http://exslt.org/strings" xmlns:fn="http://www.w3.org/2005/xpath-functions">
      <w:pPr>
        <w:jc w:val="both"/>
      </w:pPr>
      <w:r>
        <w:t xml:space="preserve">[video_1427]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