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Челябинского УФАС России в отношении областного минтранса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Министерство необоснованно объединило в один лот работы по реконструкции дорог, расположенных в различных муниципальных образованиях, чем ограничило конкуренцию на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Восемнадцатый арбитражный апелляционный суд согласился с выводом Челябинского УФАС о необоснованном объединении Министерством дорожного хозяйства и транспорта Челябинской области в один лот работ по реконструкции дорог, расположенных в различных муниципальных образованиях.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было выявлено УФАС в апреле 2017 года, когда министерство проводило аукцион «Реконструкция автомобильных дорог общего пользования регионального или межмуниципального значения в Саткинском, Увельском и Троицком районе Челябинской области». Начальная цена закупки составила 413 млн рублей. Жалобы на неправомерные действия заказчика по проведению аукциона поступили в Челябинское УФАС России от двух предпринимателей и ЧРПО «В защиту прав граждан».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Челябинского УФАС России установила, что участки автомобильных дорог, указанные в закупочной документации, не связаны и не пересекаются друг с другом, находятся в различных территориальных образованиях Челябинской области. Анализ аукционной документации показал, что на каждый участок автомобильной дороги разработана отдельная проектная документация, по результатам выполнения работ заказчик получает разрешение на ввод объекта в эксплуатацию каждого объекта. При этом, в ведомости объемов и стоимости работ по каждой дороге содержатся отдельные объемы, виды и стоимость работ. Взаимосвязь работ по реконструкции каждого участка дорог не подтверждена.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антимонопольным органом было установлено, что в феврале 2017 года министерство уже объявляло о проведении аукционов по каждому из этих объектов отдельно. В результате в каждой из закупок приняло участие от 5 до 7 участников, что привело к экономии более 100 млн рублей по результатам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после проведения аукционов заказчик принял решение об их отмене и о необходимости объединения всех работ по объектам в один лот. Единственным участником данной закупки являлось АО «ЮЖУРАЛМОСТ».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Челябинское УФАС России предписало министерству не заключать контракт по итогам аукциона, принять решение об отмене закупки, аукционной комиссии - принять решение об отмене протоколов, принятых в ходе проведения аукциона.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и аукционная комиссия не исполнили предписание антимонопольного органа. Контракт на выполнение работ по реконструкции автомобильных дорог заключен с АО «ЮЖУРАЛМОСТ» на сумму 411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неисполнение предписания антимонопольная служба оштрафовала должностных лиц министерства на 50 тысяч рублей каждого.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