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Мы надеемся, что Тюменская область будет поддерживать свою высокую планку, на которую будут ориентироваться другие регионы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2018, 08:51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Федеральной антимонопольной службы подписал соглашение с Правительством Тюменской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июля 2018 года Анатолий Голомолзин провел в рабочую встречу с Врио губернатора Тюменской области Александром Моором по вопросам реализации Национального плана развития конкуренции и поручений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замглавы антимонопольного ведомства рассказал о целях и задачах государственной политики по развитию конкуренции в Российской Федерации и ее субъектах.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«Тюменская область опередила Республику Татарстан и Москву в тройке лидеров национального рейтинга состояния инвестиционного климата в субъектах РФ в 2018 году. Обновленную двадцатку регионов 25 мая на Петербургском международном экономическом форуме  представила генеральный директор Агентства стратегических инициатив  Светлана Чупшева»,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отметил, что Тюменская область поднялась на 5 позиций и заняла первую строчку в интегральном рейтинге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указал Анатолий Голомолзин, одним из основных показателей, отражающих состояние конкурентной среды, является динамика числа зарегистрированных организаций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годы в Тюменской области количество вновь созданных организаций значительно превышало количество ликвидированных организаций и регион занимал одну из лидирующих позиций среди субъектов УФО по коэффициенту прироста организаций».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2017 году в Тюменской области коэффициент прироста организаций составил 3,7 в то время как регионах УФО и в целом по РФ данный показатель имеет отрицательное значение. При этом количество юридических лиц частной формы собственности, а также общественных организаций имеет тенденцию к увеличению. Количество юридических лиц, находящихся в собственности Тюменской области и муниципальных образований за два года снизилось на 25%»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региона Александр Моор сообщил, что Тюменская область существенно продвинулась в создании условий для здоровой и добросовестной конкуренции и вошла в первую десятку в Рейтинге развития конкуренции по итогам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«Мы планомерно прорабатываем системные меры по развитию конкурентной среды как в целом, так и на социально значимых направлениях, а также на приоритетных рынках. Тюменская область одной из первых в России разработала и приступила к реализации «дорожной карты» по развитию конкуренции», заметил Александр Моор.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рассказал о показателях конкуренции в регионе: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«В Тюменской области состояние конкуренции оценено положительно, как потребителями, так и предпринимателями. 83% опрошенных представителей бизнеса, считают, что конкуренция развита: 39% оценили уровень развития конкуренции как высокий, 11% — очень высокий 33% - как умеренный, при этом более половины (66%) опрошенных отметили, что у них много прямых конкурентов в своей сфере деятельности. К числу положительных тенденций относится рост уровня конкуренции за последние два года, который отметили 73% респондентов»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опроса потребителей также позволяет сделать общий вывод о достаточно высоком уровне развития конкуренции в Тюменской области.</w:t>
      </w:r>
      <w:r>
        <w:br/>
      </w:r>
      <w:r>
        <w:rPr>
          <w:i/>
        </w:rPr>
        <w:t xml:space="preserve">
Количество участников опроса, удовлетворенных качеством и ассортиментом, превышает количество неудовлетворенных респондентов», - отметил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Заместитель руководителя ФАС обратил внимание участников совещания на то, что достижение показателей, предусмотренных Национальным планом и поручениями по итогам Госсовета, является совместной работой ФАС России и органов власти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стороны подписали соглашение о взаимодействии между Федеральной антимонопольной службой и Правительством Тюменской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[photo_952]          [video_1520]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