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развитие конкуренции становится приоритетным в деятельности всех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2018,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и Свердловская область подписали соглашение о взаимодействии, а также утвердили 35 ключевых показателей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Екатеринбурге состоялась встреча заместителя руководителя ФАС России Даниила Фесюка и губернатора Свердловской области Евгения Куйвашева, посвященная реализации Национального плана развития конкуренции в Российкой Федерации на 2018-2020 годы[1] и поручениям Президента РФ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«Подписывая это соглашение, мы закрепляем здесь взаимные обязательства по развитию конкуренции в регионе. Это наша общая задача. И, надеюсь, сегодня состоялось событие, которое будет содержательно подвигать нас к достижению наших целей, – </w:t>
      </w:r>
      <w:r>
        <w:t xml:space="preserve">подчеркнул Даниил Фесюк. </w:t>
      </w:r>
      <w:r>
        <w:rPr>
          <w:i/>
        </w:rPr>
        <w:t xml:space="preserve">– Особенно приятно, что крупнейший регион Урала не ограничивается минимальным значением, а принимает на себя обязательство по достижению 35 показателей».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регионе внедряется Стандарт развития конкуренции, основные требования которого уже выполнены. В соответствии с Рейтингом субъектов РФ по степени интенсивности конкуренции и состоянию конкурентной среды, ежегодно составляемым ФАС России, Свердловская область с 8-9 места в 2015 году поднялась на 4 место по итогам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также рассказал о системе антимонопольного комплаенса: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«Ее внедрение должно искоренить случаи нарушения законодательства органами власти региона за счёт выравнивания компетенции работников до уровня специалистов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органов государственной власти Свердловской области содействие развитию конкуренции является приоритетом, способствующим повышению эффективности экономики, росту качества жизни уральцев», </w:t>
      </w:r>
      <w:r>
        <w:t xml:space="preserve">– сказал Евгений Куйвашев.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Даниил Фесюк, области необходимо было определить минимум 33 отрасли из 41 для развития конкуренции с учетом географических особенностей. При этом соответствующая «дорожная карта», к разработке которой регион уже приступил, должна быть принята до 1 декабря 2018 года. Он также сообщил, что в число контрольных показателей войдет снижение количества нарушений антимонопольного законодательства в 2 раза по сравнению с 2017 годом и увеличение доли малого и среднего бизнеса в сфере закупок более чем в 2 раза к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руководителя свердловского УФАС Дмитрия Шалабодова, основными нарушениями в Свердловской области на данный момент являются недобросовестная конкуренция и нарушение антимонопольного законодательства на муниципальном уровне, что вызвано тем, что правовая культура заказчика находится на низком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[1]утвержденного Указом Президента РФ от 21 декабря 2017 г.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