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Очередное дело по признакам картельного сговора возбудило Нижегородское УФАС России </w:t>
      </w:r>
    </w:p>
    <w:p xmlns:w="http://schemas.openxmlformats.org/wordprocessingml/2006/main" xmlns:pkg="http://schemas.microsoft.com/office/2006/xmlPackage" xmlns:str="http://exslt.org/strings" xmlns:fn="http://www.w3.org/2005/xpath-functions">
      <w:r>
        <w:t xml:space="preserve">22 июля 2018, 10:00</w:t>
      </w:r>
    </w:p>
    <w:p xmlns:w="http://schemas.openxmlformats.org/wordprocessingml/2006/main" xmlns:pkg="http://schemas.microsoft.com/office/2006/xmlPackage" xmlns:str="http://exslt.org/strings" xmlns:fn="http://www.w3.org/2005/xpath-functions">
      <w:r>
        <w:rPr>
          <w:i/>
        </w:rPr>
        <w:t xml:space="preserve">Подозреваемые в нарушении пункта 2 части 1 статьи 11 Закона о защите конкуренции компании ООО «Дженерал Медикал Системс»  и ООО «Медицина и Диагностика» с 2016 по 2017 год включительно принимали активное участие в закупочных  процедурах медицинских учреждений Нижегородской области на поставку  расходных материалов  и реагентов для лабораторий, медицинского оборудования</w:t>
      </w:r>
    </w:p>
    <w:p xmlns:w="http://schemas.openxmlformats.org/wordprocessingml/2006/main" xmlns:pkg="http://schemas.microsoft.com/office/2006/xmlPackage" xmlns:str="http://exslt.org/strings" xmlns:fn="http://www.w3.org/2005/xpath-functions">
      <w:r>
        <w:t xml:space="preserve">Рассматриваемые торговые процедуры обладают признаками сомнительности: большая часть торгов проходила без снижения начальной (максимальной) цены, либо с минимальным ее снижением.</w:t>
      </w:r>
    </w:p>
    <w:p xmlns:w="http://schemas.openxmlformats.org/wordprocessingml/2006/main" xmlns:pkg="http://schemas.microsoft.com/office/2006/xmlPackage" xmlns:str="http://exslt.org/strings" xmlns:fn="http://www.w3.org/2005/xpath-functions">
      <w:r>
        <w:t xml:space="preserve">Дата рассмотрения обстоятельств дела пока не назначена. Финансовый объем заключенных сделок уточняется.</w:t>
      </w:r>
    </w:p>
    <w:p xmlns:w="http://schemas.openxmlformats.org/wordprocessingml/2006/main" xmlns:pkg="http://schemas.microsoft.com/office/2006/xmlPackage" xmlns:str="http://exslt.org/strings" xmlns:fn="http://www.w3.org/2005/xpath-functions">
      <w:r>
        <w:t xml:space="preserve">Для расследования картельного сговора устанавливаются признаки, фиксируются доказательства, выносится решение, которое является документом обвинительного или оправдательного содержания, рассказал Михаил Теодорович. Антимонопольный орган либо прекращает дело, либо, напротив, устанавливает виновность. Далее выдается предписание о том, кому и что следует сделать, чтобы привести ситуацию в соответствие. Материалы направляют в правоохранительные органы, поскольку здесь смыкаются два вида законодательства. Аудиозаписи, видеозаписи, расшифровки переговоров, распечатки электронной почты  - все это должно быть закреплено в процессе, чтобы правоохранители могли использовать собранный материал.</w:t>
      </w:r>
    </w:p>
    <w:p xmlns:w="http://schemas.openxmlformats.org/wordprocessingml/2006/main" xmlns:pkg="http://schemas.microsoft.com/office/2006/xmlPackage" xmlns:str="http://exslt.org/strings" xmlns:fn="http://www.w3.org/2005/xpath-functions">
      <w:r>
        <w:t xml:space="preserve">"</w:t>
      </w:r>
      <w:r>
        <w:rPr>
          <w:i/>
        </w:rPr>
        <w:t xml:space="preserve">В поле зрения антимонопольной службы есть истории, когда цены  на изделия медицинского назначения искусственно завышались пять-семь раз, понятно, за чей счет</w:t>
      </w:r>
      <w:r>
        <w:t xml:space="preserve">,- пояснил руководитель Нижегородского УФАС, подписавший 18.07.2017 во время пресс-конференции Начальника управления по борьбе с картелями ФАС России Андрея Тенишева приказ о возбуждении дела по признакам нарушения антимонопольного законодательства. - </w:t>
      </w:r>
      <w:r>
        <w:rPr>
          <w:i/>
        </w:rPr>
        <w:t xml:space="preserve">Картельный сговор – это покушение на основы государственного строя. Надо чтобы люди, сговаривающиеся с целью воровства бюджетных денег, понимали это. Отсюда суровость наказания"</w:t>
      </w:r>
      <w:r>
        <w:t xml:space="preserve">.</w:t>
      </w:r>
    </w:p>
    <w:p xmlns:w="http://schemas.openxmlformats.org/wordprocessingml/2006/main" xmlns:pkg="http://schemas.microsoft.com/office/2006/xmlPackage" xmlns:str="http://exslt.org/strings" xmlns:fn="http://www.w3.org/2005/xpath-functions">
      <w:r>
        <w:rPr>
          <w:i/>
        </w:rPr>
        <w:t xml:space="preserve">"Если доказательства картельной сделки будут собраны, фигуранты  понесут наказание. За сам факт участия в сговоре на каждую компанию будет наложен административный штраф до 50% от начальной (максимальной) цены контракта, независимо от того, выиграли эти две компании госконтракты или нет. Конкретные должностные лица – руководители фирм, менеджеры - подпадают под уголовную ответственность, предусматривающую до 7 лет лишения свободы",</w:t>
      </w:r>
      <w:r>
        <w:t xml:space="preserve"> - прокомментировал  ситуацию Андрей Тенишев.</w:t>
      </w:r>
    </w:p>
    <w:p xmlns:w="http://schemas.openxmlformats.org/wordprocessingml/2006/main" xmlns:pkg="http://schemas.microsoft.com/office/2006/xmlPackage" xmlns:str="http://exslt.org/strings" xmlns:fn="http://www.w3.org/2005/xpath-functions">
      <w:r>
        <w:t xml:space="preserve">Между тем это дело стало третьим, возбужденным территориальным антимонопольным органом по признакам картельного сговора в 2018 году.</w:t>
      </w:r>
    </w:p>
    <w:p xmlns:w="http://schemas.openxmlformats.org/wordprocessingml/2006/main" xmlns:pkg="http://schemas.microsoft.com/office/2006/xmlPackage" xmlns:str="http://exslt.org/strings" xmlns:fn="http://www.w3.org/2005/xpath-functions">
      <w:r>
        <w:t xml:space="preserve">Напомним, 14 февраля 2018 года Управление Федеральной антимонопольной службы по Нижегородской области вынесло решение по делу о картельном сговоре одиннадцати организаций, занимающихся перевозкой бетона. Нарушение антимонопольного законодательства выразилось в соглашении о применении при заключении договоров с контрагентами единых цен на услуги по перевозке и перекачке бетонных смесей с использованием спецтехники.</w:t>
      </w:r>
    </w:p>
    <w:p xmlns:w="http://schemas.openxmlformats.org/wordprocessingml/2006/main" xmlns:pkg="http://schemas.microsoft.com/office/2006/xmlPackage" xmlns:str="http://exslt.org/strings" xmlns:fn="http://www.w3.org/2005/xpath-functions">
      <w:r>
        <w:t xml:space="preserve">Обстоятельства второго раскрытого антимонопольным органом в этом году сговора не могут быть преданы огласке, поскольку в настоящий момент ведутся следственные действия.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