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главная цель реализации Нацплана – удовлетворенность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18:48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25 июля 2018 г. заявил заместитель руководителя ФАС России Даниил Фесюк на совещании с губернатором Рязанской области Николаем Любимовым по вопросам реализации Национального плана развития конкуренции и поручений Президента РФ по итогам Госсовета.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качественного прорыва старых подходов недостаточно. Активное содействие конкуренции сегодня стало приоритетным направлением деятельности не только для ФАС, но и для всех органов государственной власти на каждом уровне. Граждане и предпринимательское сообщество должны почувствовать результат от нашей работы, прежде всего, за счет повышения доступности работ, товаров и услуг, и, как следствие развитой конкуренции, снижения цен. Именно это и будет достижением целей», </w:t>
      </w:r>
      <w:r>
        <w:t xml:space="preserve">- подчеркнул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региона Николай Любимов рассказал, что в Рязанской области уже внедрен Стандарт развития конкуренции. Он отметил, что большую поддержку в его подготовке оказало Рязанское УФАС. Также во многом благодаря взаимодействию с территориальным антимонопольным органом в рейтинге уровня содействия развитию конкуренции Рязанская область поднялась на 28 позиций и находится 20 месте.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проинформировал участников совещания об общих базовых показателях развития конкуренции до 2022 года. В частности, они предусматривают обеспечение во всех отраслях экономики, за исключением сфер естественных монополий, присутствия не менее 3 хозсубъектов. При этом как минимум 1 из них должен относится к частному бизнесу.</w:t>
      </w:r>
      <w:r>
        <w:br/>
      </w:r>
      <w:r>
        <w:t xml:space="preserve">
 </w:t>
      </w:r>
      <w:r>
        <w:br/>
      </w:r>
      <w:r>
        <w:t xml:space="preserve">
В то же время Даниил Фесюк подчеркнул, что речь идет не просто о формальном присутствии на рынке хозяйствующих субъектов: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«Тут нужно учитывать, прежде всего, реальную пользу от деятельности компаний, доступность их услуг для рядового потребителя».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[photo_970]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«дорожной карты» по содействию развитию конкуренции в регионах субъекту необходимо будет выбрать из 41 отрасли не менее 33. В этих отраслях экономики регион до 2022 года будет увеличивать долю частных организаций и снижать объем госсектора.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сообщила министр промышленности и экономического развития Рязанской области Светлана Горячкина, на большей части рынков в настоящее время область достигла ключевых показателей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«Областью уже выбраны 33 требуемых показателя. Еще по пяти требуется уточнение методики расчета для последующего анализа и включения в дорожную карту», - сообщила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Даниил Фесюк подчеркнул, что если регион уже достиг показателей, в качестве плановых нужно указывать более высокие значения, чтобы обеспечить динамику.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приветствуется определение дополнительных показателей с учётом особенностей региона. Многие вопросы, связанные с региональными проблемами, должны решаться на федеральном уровне. Также мы будем доводить до вас лучшие практики других субъектов», - заметил замруководителя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Рязанского УФАС Юрий Гребнев в рамках мероприятия рассказал об основных задачах, решаемых антимонопольным органом и влияющих на развитие конкуренции в различных отраслях экономики региона. Так, он отметил необоснованный отказ в выдаче технических условий на присоединение к электрическим сетям, сетям водоснабжения, газоснабжения. Также руководитель Рязанского Управления ФАС выделил в качестве проблем случаи полного превращения поставки электроэнергии и картелизацию торгов.  </w:t>
      </w:r>
      <w:r>
        <w:br/>
      </w:r>
      <w:r>
        <w:t xml:space="preserve">
В субъекте функционирует штаб по улучшению состояния инвестиционного и предпринимательского климата в Рязанской области, Общественный совет и Экспертный совет по закупкам при территориальном антимонопольным органе.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Даниил Фесюк затронул и тему внедрения системы комплаенса для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«Ключевая цель этого комплекса мер - повышение уровня правовой культуры в органах власти. Работникам, которые будут задействованы в системе антимнопольного компленаса, мы рекомендуем пройти специализированную переподготовку. Кафедры конкурентного права открыты ФАС практически при каждом крупном ВУЗе».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было подписано соглашение о взаимодействии между Федеральной антимонопольной службой и Правительством Рязанской области, нацеленное на развитие конкуренции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