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Санкт-Петербургского УФАС в деле о логотипе 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16:13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по туризму Петербурга нарушил антимонопольное законодательство, заключив договор на разработку логотипа Петербурга со Студией Артемия Лебедева без проведения конкурса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августа 2018 года Верховный Суд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отказал
        </w:t>
        </w:r>
      </w:hyperlink>
      <w:r>
        <w:t xml:space="preserve"> в передаче кассационных жалоб для рассмотрения в судебном заседании Судебной коллегии Верховного Суда Комитету по туризму Петербурга и ООО «Студия Арт. Лебедева» (Студия), а значит, подтвердил законность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решения и предписания
        </w:t>
        </w:r>
      </w:hyperlink>
      <w:r>
        <w:t xml:space="preserve"> выданных ранее Санкт-Петербургским УФАС России Комитету.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антимонопольный орган установил в действиях Комитета по туризму Петербурга нарушение части 1 статьи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 власти без проведения открытых торгов заключил со Студией Артемия Лебедева договор на разработку логотипа 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закрытый характер взаимоотношений Комитета и Студии иные хозяйствующие субъекты, работающие на этом рынке, были лишены аналогичной возможности.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Комитет и Студия неоднократно ссылались на минимальную сумму – один рубль – за которые были сделаны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Санкт-Петербургское УФАС выявило, что в Петербурге существовала практика разработки логотипов и без привлечения бюджетных средств. Такие конкурсы были объявлены, в частности: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администрацией Невского района на разработку логотипа к 100-летнему юбилею района;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администрацией Фрунзенского района на разработку эмблемы-символа Фрунзенского района;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Комитетом по благоустройству на разработку логотипа ко Дню благоустройства;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СПбТПП на разработку логотипа «Петербургская марка качества»;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ГМЗ «Гатчина» на разработку логотипа «Хочу в Гатчину».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в масштабах Российской Федерации силами брендинговых агентств и экспертов, привлекаемых на безвозмездной основе, был проведен конкурс по разработке «Туристического бренда России». В конкурсе мог принять участие любой желающий.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законность и обоснованность решения и предписания антимонопольного органа подтверждена арбитражными судами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третьей
        </w:t>
        </w:r>
      </w:hyperlink>
      <w:r>
        <w:t xml:space="preserve"> инстанции, а на сегодня и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Верховным Судом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Непроведение торгов тогда, когда их можно и нужно проводить, является признаком нецивилизованного экономического поведения</w:t>
      </w:r>
      <w:r>
        <w:t xml:space="preserve">», - резюмировал руководитель Санкт-Петербургского УФАС России Вадим Владимиров.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Card/204e1e81-86a2-4ef7-9f5f-01abd316b7f9" TargetMode="External" Id="rId8"/>
  <Relationship Type="http://schemas.openxmlformats.org/officeDocument/2006/relationships/hyperlink" Target="http://solutions.fas.gov.ru/to/sankt-peterburgskoe-ufas-rossii/1-00-71-78-03-16-84668601-bcc0-4bd9-ad86-ad65eafb1fa8" TargetMode="External" Id="rId9"/>
  <Relationship Type="http://schemas.openxmlformats.org/officeDocument/2006/relationships/hyperlink" Target="http://spb.fas.gov.ru/news/10271" TargetMode="External" Id="rId10"/>
  <Relationship Type="http://schemas.openxmlformats.org/officeDocument/2006/relationships/hyperlink" Target="http://spb.fas.gov.ru/news/10566" TargetMode="External" Id="rId11"/>
  <Relationship Type="http://schemas.openxmlformats.org/officeDocument/2006/relationships/hyperlink" Target="http://kad.arbitr.ru/Card/204e1e81-86a2-4ef7-9f5f-01abd316b7f9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