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Росрыболовства по признакам ограничения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2018, 11:15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сбора и рассмотрения заявок на получение разрешений на вылов иваси, скумбрии и анчоуса в Японии в 2017 году проходила на неконкурентной основе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Федерального агентства по рыболовству (Росрыболовство) содержатся признаки ограничения конкуренции (ч.1 ст.15 Закона о защите конкуренции) при организации получения российскими пользователями разрешений на добычу водных биоресурсов (ВБР) в Японии.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такому выводу пришла ФАС России при рассмотрении заявлений рыбохозяйственных организаций, намеревающихся вести промысел в исключительной экономической зоне (ИЭЗ) Японии в 2017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из 5 поступивших в Росрыболовтсво заявок на ведение промысла иваси, скумбрии и анчоуса в исключительной экономической зоне (ИЭЗ) Японии, 3 заявки были агентством оперативно рассмотрены и отправлены в Представительство Росрыболовства в Японии, тогда как заявки двух других организаций переданы в представительство спустя 14 календарных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Ввиду отсутствия предельных сроков для сбора заявок, ключевым фактором для получения разрешений на добычу иваси, скумбрии, анчоуса в ИЭЗ Японии в 2017 году стала очередность отправки заявок Японской стороне.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Весь объем добычи вылова иваси, скумбрии, анчоуса был распределен между тремя организациями: ООО РК «Лунтос» (10 000 тонн), ООО «Софко» (2 550 тонн) и АО «Тралфлот» (11 100 тонн), заявки которых первыми поступили в Министерство сельского, лесного и рыбного хозяйства Японии. По поступившим позже заявкам Японской Стороной было отказано в выделении квоты, так как предоставленный Японией объем уже был распределен между первыми тремя заявками.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Росрыболовству было выдано предупреждение, обязывающее до 1 июля установить конкурентный порядок сбора и рассмотрения заявок компаний, намеревающихся осуществлять промысел в районах действия международных договоров России в области рыболовства и сохранения водных биоресурсов, а также установить требования к срокам подачи и перенаправления заявок между органами власти, задействованными в порядке распределения квот.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Проанализировав полученные пояснения в рамках исполнения предупреждения, мы пришли к выводу, что предпринятые на сегодня меры не приведут к возможности проведения конкурентного отбора рыбохозяйственных организаций, намеренных вести промысел в районах действия международных договоров Российской Федерации, в ИЭЗ Япония в частности. В связи с неисполнением предупреждения антимонопольного органа в отношении Росрыболовства возбуждено дело о нарушении антимонопольного законодательства</w:t>
      </w:r>
      <w:r>
        <w:t xml:space="preserve">»,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33-й сессии Российско-Японской Комиссии по рыболовству между Сторонами была достигнута договоренность в части предоставления возможности освоения рыболовными судами Российской Федерации в 200-мильной зоне, примыкающей к побережью Японии в северо-западной части Тихого океана в 2017 году, квоты вылова иваси, скумбрии, анчоуса в объеме 23 685,9 тонн.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