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ФАС оштрафовала АО «ПРО.МЕД.ЦС Маркетинг» за ненадлежащую рекламу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2018, 13:38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Рекламодатель АО «ПРО.МЕД.ЦС Маркетинг» гарантировал безопасность и эффективность препарата «Ребагит»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привлекла к административной ответственности АО «ПРО.МЕД.ЦС Маркетинг» и наложила штраф в размере 200 000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антимонопольный орган признал «ПРО.МЕД.ЦС Маркетинг» виновным в нарушении Закона о рекламе (пункт 8 части 1 статьи 24, пункт 1 части 2 статьи 5). Реклама лекарственного препарата «Ребагит» («Ребамипид») распространялась в буклете XXIII Объединенной Российской гастроэнтерологической недели (Москва, 9-11 ноября 2017 года).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Рекламодатель заявлял о положительном действии препарата в предотвращении и лечении эрозивно-язвенных поражений как желудка, так и кишечника. Также было указано, что он защищает слизистую оболочку ЖКТ от повреждающего воздействия бактерий, этанола, щелочей и кислот.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гарантия результата действия лекарственного препарата в рекламе запрещена.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u w:val="single"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силу пункта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