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Региональной энергетической комиссии Красноярского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2018,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Тарифный орган отказал ряду глав муниципальных образований региона в предоставлении долгосрочных параметров регулирования необходимых для заключения концессионного соглашения</w:t>
      </w:r>
      <w:r>
        <w:br/>
      </w:r>
      <w:r>
        <w:br/>
      </w:r>
      <w:r>
        <w:t xml:space="preserve">
При отсутствии этих сведений объекты теплоснабжения, находящиеся в муниципальной собственности, не могут быть переданы путем заключения концессионного соглашения. В результате таких действий РЭКа Красноярского края потенциальные инвесторы, обратившиеся с предложением о заключении концессионного соглашения в порядке частной инициативы, не могут выйти на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свою очередь, невозможность заключения концессионного соглашения, которым предусмотрена передача муниципального имущества в управление частному бизнесу, противоречит Национальному плану развития конкуренции, утвержденному Указом Президента РФ»</w:t>
      </w:r>
      <w:r>
        <w:t xml:space="preserve">, - указал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действия РЭК Красноярского края по отказу в выдаче значений и параметров, необходимых для заключения концессионного соглашения, в случае, когда такая обязанность установлена федеральным законодательством, содержат признаки нарушения части 1 статьи 15 Закона о защите конкуренции.</w:t>
      </w:r>
      <w:r>
        <w:br/>
      </w:r>
      <w:r>
        <w:br/>
      </w:r>
      <w:r>
        <w:t xml:space="preserve">
На этом основании ФАС России выдала предупреждение тарифному органу Красноярского края. РЭК региона в течение 10 рабочих дней с момента получения предупреждения должен отозвать свои письма и уведомления лиц, которым было отказано в выдаче значений и параметров, необходимых для заключения концессионного соглашения.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