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Отрицание картелей должно стать обязательным элементом корпоративной культуры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2018, 10:36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ФАС России, необходимо поменять отношение менеджмента компаний к антиконкурентным соглашениям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антимонопольного ведомства Андрей Тенишев в рамках конференции «Корпоративное мошенничество» сообщил, что часто недобросовестные менеджеры, вступая в сговоры на торгах, заблуждаются и думают, что будут нести ответственность за нарушение Закона о контрактной системе.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«Запреты на антиконкурентные соглашения на торгах установлены Законом о защите конкуренции и ответственность за такие соглашения иная - штраф до 50% от начальной (максимальной) цены контракта, не зависимо от того, выиграла ли компания эти торги. Возможно, потенциальный нарушитель готов рискнуть штрафом в 50 тысяч рублей, но совершенно не готов к штрафу в 50 миллионов. Здесь еще стоит добавить, что компании несут не только материальные риски, но и репутационные. А руководство и менеджмент рискуют уголовной ответственностью»</w:t>
      </w:r>
      <w:r>
        <w:t xml:space="preserve">, - сообщил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конференции представитель ФАС ответил на вопрос участников мероприятия о том, как служба выявляет картели на торгах.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 нас все большее количество торгов проходят в электронном виде. Сейчас на тех электронных площадках созданы технологические барьеры, которые мешают договариваться участникам рынка. Кроме того, существует полная открытость для государственного контроля - каждый шаг участника торгов на электронной торговой площадке виден и зафиксирован, </w:t>
      </w:r>
      <w:r>
        <w:t xml:space="preserve">- сообщил Андрей Тенишев.</w:t>
      </w:r>
      <w:r>
        <w:rPr>
          <w:i/>
        </w:rPr>
        <w:t xml:space="preserve"> - Мы анализируем десятки параметров, по которым можно определить признаки картеля».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завершающей стадии мероприятия представитель ФАС ответил на поступившие вопросы участников конференции и настоятельно рекомендовал не заключать и не вступать в антиконкурентные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за ужесточение наказания за картели и готовим изменения в законодательство. Но, есть нечто более важное, чем изменение законодательства. Необходимо поменять отношение людей и компаний к картелям. Их отрицание должно стать обязательным элементом корпоративной культуры. Собственникам компаний следует проводить и внедрять методы комплаенса, которые будут пресекать среди сотрудников противоправные действия и предотвращать нарушения антимонопольного законодательства», </w:t>
      </w:r>
      <w:r>
        <w:t xml:space="preserve">- заключил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[photo_1001]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