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Действия ФАС позволили предотвратить срыв отопительного сезона в Воркуте</w:t>
      </w:r>
    </w:p>
    <w:p xmlns:w="http://schemas.openxmlformats.org/wordprocessingml/2006/main" xmlns:pkg="http://schemas.microsoft.com/office/2006/xmlPackage" xmlns:str="http://exslt.org/strings" xmlns:fn="http://www.w3.org/2005/xpath-functions">
      <w:r>
        <w:t xml:space="preserve">04 сентября 2018, 09:37</w:t>
      </w:r>
    </w:p>
    <w:p xmlns:w="http://schemas.openxmlformats.org/wordprocessingml/2006/main" xmlns:pkg="http://schemas.microsoft.com/office/2006/xmlPackage" xmlns:str="http://exslt.org/strings" xmlns:fn="http://www.w3.org/2005/xpath-functions">
      <w:pPr>
        <w:jc w:val="both"/>
      </w:pPr>
      <w:r>
        <w:rPr>
          <w:i/>
        </w:rPr>
        <w:t xml:space="preserve">В ФАС России в предверии отопительного сезона поступили жалобы предприятий ЖКХ на действия поставщиков угля в части необоснованного увеличения цен на топливо, навязывания условий договоров на поставку топлива и отказов от заключения договоров на взаимовыгодных условиях</w:t>
      </w:r>
    </w:p>
    <w:p xmlns:w="http://schemas.openxmlformats.org/wordprocessingml/2006/main" xmlns:pkg="http://schemas.microsoft.com/office/2006/xmlPackage" xmlns:str="http://exslt.org/strings" xmlns:fn="http://www.w3.org/2005/xpath-functions">
      <w:pPr>
        <w:jc w:val="both"/>
      </w:pPr>
      <w:r>
        <w:t xml:space="preserve">По обращению теплоснабжающей организации г. Воркута ФАС России выдала предупреждение АО «Воркутауголь» о необходимости заключения с данной организацией договоров на поставку энергетического угля на взаимовыгодных условиях, в том числе в части определения сроков оплаты поставок угля, формулы базовой цены угля без учета транспортных расходов .</w:t>
      </w:r>
    </w:p>
    <w:p xmlns:w="http://schemas.openxmlformats.org/wordprocessingml/2006/main" xmlns:pkg="http://schemas.microsoft.com/office/2006/xmlPackage" xmlns:str="http://exslt.org/strings" xmlns:fn="http://www.w3.org/2005/xpath-functions">
      <w:pPr>
        <w:jc w:val="both"/>
      </w:pPr>
      <w:r>
        <w:rPr>
          <w:i/>
        </w:rPr>
        <w:t xml:space="preserve">«С момента начала регулирования тарифов на услуги естественных монополий ФАС России принимает к расчету только экономически обоснованные затраты субъектов естественных монополий, пристальное внимание уделяется всем составляющим тарифа. Субъекты естественных монополий оптимизируют свои затраты, поэтому любое необоснованное изменение составляющих тарифа недопустимо. Предприятия ЖКХ наиболее чувствительны к изменению условий по поставкам топлива, поскольку затраты на топливо влияют на тариф для населения»</w:t>
      </w:r>
      <w:r>
        <w:t xml:space="preserve">, - </w:t>
      </w:r>
      <w:r>
        <w:rPr>
          <w:i/>
        </w:rPr>
        <w:t xml:space="preserve">отметил начальник Управления регулирования топливно-энергетического комплекса и химической промышленности Дмитрий Махонин</w:t>
      </w:r>
    </w:p>
    <w:p xmlns:w="http://schemas.openxmlformats.org/wordprocessingml/2006/main" xmlns:pkg="http://schemas.microsoft.com/office/2006/xmlPackage" xmlns:str="http://exslt.org/strings" xmlns:fn="http://www.w3.org/2005/xpath-functions">
      <w:pPr>
        <w:jc w:val="both"/>
      </w:pPr>
      <w:r>
        <w:t xml:space="preserve">АО «Воркутауголь» проинформировало сегодня ФАС об исполнении предупреждения, выданного антимонопольным ведомством о прекращении действий, содержащих признаки нарушений п.3 ч.1 ст.10 Закона. Стабильные поставки угля обеспечены.</w:t>
      </w:r>
      <w:r>
        <w:br/>
      </w:r>
      <w:r>
        <w:br/>
      </w:r>
      <w:r>
        <w:t xml:space="preserve">
ФАС России обращает особое внимание поставщиков топлива для нужд ЖКХ на недопустимость необоснованного изменения договорных условий, в том числе изменения цены на топливо, навязывания договорных условий на поставку топлива для нужд ЖКХ. Эти действия противоречат требованиям Закона о защите конкуренции.</w:t>
      </w:r>
      <w:r>
        <w:br/>
      </w: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br/>
      </w:r>
      <w:r>
        <w:rPr>
          <w:i/>
        </w:rPr>
        <w:t xml:space="preserve">Справочно:</w:t>
      </w:r>
    </w:p>
    <w:p xmlns:w="http://schemas.openxmlformats.org/wordprocessingml/2006/main" xmlns:pkg="http://schemas.microsoft.com/office/2006/xmlPackage" xmlns:str="http://exslt.org/strings" xmlns:fn="http://www.w3.org/2005/xpath-functions">
      <w:pPr>
        <w:jc w:val="both"/>
      </w:pPr>
      <w:r>
        <w:br/>
      </w:r>
      <w:r>
        <w:rPr>
          <w:i/>
        </w:rPr>
        <w:t xml:space="preserve">1. Указанные действия АО «Воркутауголь» имеют признаки нарушения пункта 3 часть 1 статьи 10 Закон о защите конкуренции.</w:t>
      </w:r>
      <w:r>
        <w:br/>
      </w:r>
      <w:r>
        <w:rPr>
          <w:i/>
        </w:rPr>
        <w:t xml:space="preserve">
2. 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r>
        <w:br/>
      </w:r>
      <w:r>
        <w:rPr>
          <w:i/>
        </w:rPr>
        <w:t xml:space="preserve">
1) установление, поддержание монопольно высокой или монопольно низкой цены товара;</w:t>
      </w:r>
      <w:r>
        <w:br/>
      </w:r>
      <w:r>
        <w:rPr>
          <w:i/>
        </w:rPr>
        <w:t xml:space="preserve">
2) изъятие товара из обращения, если результатом такого изъятия явилось повышение цены товара;</w:t>
      </w:r>
      <w:r>
        <w:br/>
      </w:r>
      <w:r>
        <w:rPr>
          <w:i/>
        </w:rPr>
        <w:t xml:space="preserve">
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br/>
      </w:r>
      <w:r>
        <w:rPr>
          <w:i/>
        </w:rPr>
        <w:t xml:space="preserve">
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br/>
      </w:r>
      <w:r>
        <w:rPr>
          <w:i/>
        </w:rPr>
        <w:t xml:space="preserve">
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br/>
      </w:r>
      <w:r>
        <w:rPr>
          <w:i/>
        </w:rPr>
        <w:t xml:space="preserve">
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r>
        <w:br/>
      </w:r>
      <w:r>
        <w:rPr>
          <w:i/>
        </w:rPr>
        <w:t xml:space="preserve">
8) создание дискриминационных условий;</w:t>
      </w:r>
      <w:r>
        <w:br/>
      </w:r>
      <w:r>
        <w:rPr>
          <w:i/>
        </w:rPr>
        <w:t xml:space="preserve">
9) создание препятствий доступу на товарный рынок или выходу из товарного рынка другим хозяйствующим субъектам;</w:t>
      </w:r>
      <w:r>
        <w:br/>
      </w:r>
      <w:r>
        <w:rPr>
          <w:i/>
        </w:rPr>
        <w:t xml:space="preserve">
3. Частью 2 статьи 14.31 КоАП РФ установлено, что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r>
        <w:br/>
      </w:r>
      <w:r>
        <w:rPr>
          <w:i/>
        </w:rPr>
        <w:t xml:space="preserve">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