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презервативов «Durex» недостоверной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16:39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Рекитт Бенкизер Хэлскэр приводила не соответствующие действительности статистические данные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ООО «Рекитт Бенкизер Хэлскэр» презервативов «Durex», распространявшуюся в эфире федеральных телеканалов, недостоверной и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претензиями к рекламе презервативов «Durex» в ведомство поступили многочисленные обращения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рекламных видео роликах сообщалось, что «практически каждый второй россиянин был заражён половой инфекцией». При этом утверждение сопровождалось сноской: «*Методические рекомендации № 33 «Как родить здорового ребёнка» / Департамент здравоохранения г. Москвы…».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сообщаемой в рекламе информации следует, что примерно 50% населения России заражено заболеванием, передающимся половым путем, что противоречит официальной статистике Минздрава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обоснование рекламной информации ООО «Рекитт бенкизер Хэлскэр» представило «Методические рекомендации № 33 «Как родить здорового ребёнка» / Департамент здравоохранения г. Москвы», которые, однако, не содержали статистические данные о такого рода заболеваемости. Согласно письму Министерства здравоохранения РФ, показатель первичной такого рода заболеваемости, имеет стойкую тенденцию к снижению[2].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статистические данные о такой заболеваемости, обосновывающие утверждение «Практически каждый второй россиянин был заражен половой инфекцией», содержащееся в рекламе презервативов «Durex»,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значит, рассматриваемая реклама, содержащая не соответствующие действительности сведения о результатах исследований и испытаний, противоречит требованиям Закона о рекламе[3].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недостоверной рекламы предписано прекратить нарушения закона[4].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возбуждению готовится административное дело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11 части 3 статьи 5 Федерального закона «О рекламе» недостоверной признается реклама, которая содержит не соответствующие действительности сведения о результатах исследований и испытаний.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11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данным федерального статистического наблюдения в сфере здравоохранения за 2007 г. этот показатель составлял 649 952 случая (457,3 на 100 тыс. населения), в 2017 г. – 206 963 случая (141,0 на 100 тыс. населения) или 0,1% населения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пункта 11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В соответствии с частью 7 статьи 38 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