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Конкурентная политика в Российской Федерации представляет собой трёхуровневый комплекс последовательных мер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2018,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рассказал участникам Экономического конгресса «Германия-Россия» об опыте нашей страны по созданию фундамента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На современном этапе становится очевидным, что достижение устойчивости экономической системы невозможно при нынешнем уровне развития конкурентных рынков в экономике, в которых сохраняются доминирование нерыночных принципов и монополизация», -</w:t>
      </w:r>
      <w:r>
        <w:t xml:space="preserve"> заявил заместитель руководителя ФАС России Сергей Пузыревский на Экономическом конгрессе «Германия-Россия», который проходит в эти дни в Берлине (Германия).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отечественного антимонопольного ведомства отметил, что одна из причин слабой конкуренции на внутренних рынках - преобладающая роль государства в российской экономике. В этом контексте значимы два аспекта: государственные унитарные предприятия и вмешательство государства в рыночную экономику путём установления административных барьеров, что препятствуют предпринимательской инициативе.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 все это, за последний период был выстроен фундамент развития и защиты конкуренции, - </w:t>
      </w:r>
      <w:r>
        <w:t xml:space="preserve">продолжил Сергей Пузыревский.</w:t>
      </w:r>
      <w:r>
        <w:rPr>
          <w:i/>
        </w:rPr>
        <w:t xml:space="preserve"> - Стратегические задачи конкурентной политики в России на современном этапе закреплены Указом Президента РФ о приоритетных направлениях по развитию конкуренции, поручениями по итогам проведения Государственного Совета и «дорожной картой» развития конкуренции, которая утверждена распоряжением Правительства РФ».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«Основные задачи, закрепленные в этих документах, - создать стимулы и условия для продвижения целого ряда направлений, в том числе развития новых секторов глобальной конкуренции, прежде всего в высокотехнологичных отраслях, а также развивать рыночные институты и конкурентоспособную среду, которая будет мотивировать предприятия снижать издержки, обновлять продукцию и учитывать запросы потребителей», - заключил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презентацией замруководителя службы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esentations/24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