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20 сентября 2018 года</w:t>
      </w:r>
    </w:p>
    <w:p xmlns:w="http://schemas.openxmlformats.org/wordprocessingml/2006/main" xmlns:pkg="http://schemas.microsoft.com/office/2006/xmlPackage" xmlns:str="http://exslt.org/strings" xmlns:fn="http://www.w3.org/2005/xpath-functions">
      <w:r>
        <w:t xml:space="preserve">14 сентября 2018, 18:16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20 сентября 2018 года в 11.00 состоится очередное заседание Правления ФАС России. В повестку включен следующий вопрос: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w:pPr>
        <w:pStyle w:val="ListParagraph"/>
        <w:numPr>
          <w:ilvl w:val="0"/>
          <w:numId w:val="1"/>
        </w:numPr>
      </w:pPr>
      <w:r>
        <w:t xml:space="preserve">Об индексации ставок тарифов, сборов и платы на работы (услуги), выполняемые ОАО «Российские железные дороги», АО «Федеральная пассажирская компания», АО «Пассажирская компания «Сахалин», АО «АК «Железные дороги Якутии», утвержденных приказом ФСТ России от 27 июля 2010 года № 156-т/1, и установлении дифференцированных по календарным периодам года индексов к уровню тарифов на перевозки пассажиров железнодорожным транспортом общего пользования во внутригосударственном сообщении в составе дальних поездов АО «Федеральная пассажирская компания», ОАО «Российские железные дороги».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Указом Президента Российской Федерации от 21.07.2015 № 373 «О некоторых вопросах государственного управления и контроля в сфере антимонопольного и тарифного регулирования» Федеральная служба по тарифам упразднена. Полномочия Федеральной службы по тарифам переданы Федеральной антимонопольной службе.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сентября 2015 года постановлением Правительства Российской Федерации № 941 утверждены Правила принятия Федеральной антимонопольной службой решений об определении (установлении) цен (тарифов) и (или) их предельных уровней.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