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Сочи обсудили практики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2018, 08:50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них участникам конференции «Стратегия развития конкуренции в России: опыт регионов-лидеров» 27 сентября 2018 года рассказали начальник Управления по борьбе с картелями ФАС России Андрей Тенишев и начальник управления контроля агропромышленного комплекса Анна Мирочиненко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рассказал о работе ведомства по пресечению антиконкурентных соглашений. Он подчеркнул, что конкуренция - это конституционная ценность, поэтому за посягательства на неё установлена самая суровая ответственность, в том числе уголовная.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отметил, что картели наносят существенный ущерб российской экономике, который оценивается 1,5-2 % ВВП ежегодно.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«85% картелей - это сговоры на торгах, - подчеркнул он. - А почти каждый третий картель связан с нарушениями со стороны органов власти».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про случаи применения уголовного наказания к чиновникам за нарушение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 деятельности картелей всегда страдает либо бизнес, либо население», - подытожил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Анна Мирочиненко рассказала о практике применения антимонопольного законодательства при контроле предоставления субсидий сельхозпроизводителям.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«Агропромышленный комплекс для многих регионов является одним из приоритетных рынков, и субсидии - важный фактор, определяющий условия конкуренции на рынке», - отметила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Задача по контролю предоставления субсидий напрямую коррелирует с пунктом Национального плана развития конкуренции по снижению нарушений органов власти не менее чем в 2 раза к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предоставления субсидий, в конечном счете, должен выиграть потребитель», - подчеркнула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её словам, ФАС возбуждено более 50 дел о нарушении антимонопольного законодательства в сфере распределения субсидий.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начальник управления контроля агропромышленного комплекса привела ряд примеров возбужденных дел в сфере субсидирования.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«Предприняв действия по обеспечению открытости процедуры предоставления субсидий, мы можем предупредить ряд нарушений», - заключила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