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Цифровизация, эталонный принцип и применение Сводного прогнозного баланса в «пилотных» регионах – ключевые темы обсуждения в сфере электроэнергетики в рамках семинара по тарифному регулированию в Ялте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2018, 13:55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16 по 18 октября в Ялте состоится Всероссийский семинар-совещание по тарифному регулированию в 2018 году и задачам органам государственного регулирования на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Ключевыми темами обсуждения в сфере электроэнергетики ФАС России выделяет следующие: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Рассмотрение методов эталонных затрат при расчете необходимой валовой выручки территориальных сетевых организаций;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Анализ различных подходов при выработке эталонных затрат территориальных сетевых организаций;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Методика распределения объемов перекрестного субсидирования в электросетевом комплексе;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Новый порядок формирования Сводного прогнозного баланса электрической энергии и мощности в рамках ЕЭС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Обзор применения нового порядка формирования Сводного прогнозного баланса электрической энергии и мощности в рамках ЕЭС России на примере «пилотных» субъектов Российской Федерации;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Цифровизация процесса порядка формирования Сводного прогнозного баланса электрической энергии и мощности в рамках ЕЭС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внедрение эталонного принципа для электросетевого комплекса станет новой вехой развития электроэнергетики. Применение этого механизма позволит добиться прозрачного и ясного порядка ценообразования, что удобно всем участникам процесса: от регулируемых организаций до потребителя. Переход на новый принцип стимулирует организации к реальной экономии средств и повышению эффективности.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отмечает, что электросетевой комплекс России нуждается в модернизации оборудования. Ведущая роль в этом процессе отводится цифровизации.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Когда планируется внедрение эталонного принципа для сетевого комплекса? Какие современные подходы предлагает ФАС? Как отразится цифровизация электроэнергетики на тарифах?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и многом другом вы узнаете в рамках Всероссийского совещания по тарифному регулированию.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подробная информация доступна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вопросам участия в работе семинара-практикума, а также за дополнительной информацией просим обращаться в ФБУ «ИТЦ ФАС России»: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101000, г. Москва, Старосадский переулок, д.8, стр.1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(495) 540-70-15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(499) 755-23-23, доб. 097-131 или доб. 097-247 (пн-чт с 9-00 до 18-00; пт с 9-00 до 16-45)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e-mail: edu.itc@fas.gov.ru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itc.fas.gov.ru/groups/page-134.htm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