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Никитина: государство должно создавать условия для развития рекламного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2018, 17:06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роли контрольно-надзорных органов, законодательных тенденциях и саморегулировании в рекламе начальник Управления контроля рекламы и недобросовестной конкуренции ФАС России рассказала в ходе пленарной сессии «Реклама. Коммуникации. Регулирование» конференции День бренда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многом государственное регулирование и надзор воспринимаются исключительно в качестве запретов, – </w:t>
      </w:r>
      <w:r>
        <w:t xml:space="preserve">отметила она. </w:t>
      </w:r>
      <w:r>
        <w:rPr>
          <w:i/>
        </w:rPr>
        <w:t xml:space="preserve">– Однако, государство должно создавать не только запреты и ограничения, но также условия и стимулы для развития рынка».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этой точки зрения мы возлагаем надежды на саморегулирование: проект создания саморегулируемого органа в рекламной индустрии получает свое развитие уже на двух площадках ­­– в Санкт-Петербурге и Нижнем Новгороде», </w:t>
      </w:r>
      <w:r>
        <w:t xml:space="preserve">– пояснила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этого проекта позволит достичь того, что либо государство будет постепенно уходить из зоны регулирования, либо антимонопольная служба будет работать над этим совместно с рынком так, чтобы не допустить распространения незаконной рекламы, при этом давая возможность предпринимателям продвигать свой продукт и доносить информацию о нем о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«Симбиоз регулятора и участников отрасли позволит достичь новых этапов развития рынка и будет способствовать просвещению как самого предпринимательского сообщества, так и населения»,</w:t>
      </w:r>
      <w:r>
        <w:t xml:space="preserve"> – подчеркнула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«День Бренда» — ежегодная профессиональная бизнес-конференция, посвященная актуальным и инновационным темам в сфере брендинга, маркетинга и рекламы. Это профессиональный диалог ведущих компаний-производителей товаров широкого спроса, рекламодателей, медиа и представителей государственной власти. Конференция организована Ассоциацией производителей фирменных торговых марок «Русбренд».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