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Банк России заключили дополнительное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2018, 14:20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и Центральный банк Российской Федерации 4 октября 2018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заключили дополнительное соглашение о взаимодействии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договорились расширить и включить в спектр своего взаимодействия вопросы по контролю и надзору за соблюдением законодательства о рекламе, в том числе финансовыми организациями, поднадзорными Банку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случае обнаружения Банком России возможных признаков нарушения такими организациями законодательства о рекламе, он будет информировать об этом ФАС России. В ответ антимонопольная служба обязуется сообщать финансовому регулятору о результатах контрольных и аналитических мероприятий, проведенных по этой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«Такое взаимодействие позволит повысить эффективность и результативность контроля и надзора за соблюдением законодательства о рекламе»,</w:t>
      </w:r>
      <w:r>
        <w:t xml:space="preserve"> – выразил уверенность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Другим новым элементом, закрепленным в дополнительном соглашении, стала договоренность сторон взаимодействовать в рамках внедрения Стандарта развития конкуренции в субъектах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реализации этой договоренности ФАС России и Банк России подготовят отдельный порядок, который будет включать в себя вопрос предоставления Банку России информации о состоянии конкуренции на товарных рынках. Такую информацию Банк России планирует использовать при проведении им анализа немонетарных факторов инфляции в регионах.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части контроля за соблюдением антимонопольного законодательства стороны взаимодействуют с 2005 года, когда было заключено первое соглашение о взаимодействии. Такую практику информационного обмена антимонопольный орган оценивает как исключительно положительную, поскольку по материалам Банка России неоднократно были выявлены случаи нарушений антимонопольного законодательства финансовыми организациями, в том числе в части запрета на недобросовестную конкуренцию.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contents/224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