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Экотексу назначен штраф за неисполнение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незаконное копирование дизайна лекарственного препарата «Кальций Д3 Никомед» компании было предписано устранить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привлекла ООО «Экотекс» к административной ответственности – штрафу в размере 100 тысяч рублей – за неисполнение предписания ведомства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уличила компанию
        </w:t>
        </w:r>
      </w:hyperlink>
      <w:r>
        <w:t xml:space="preserve">, которая вводила в гражданский оборот на рынке биологически активной добавки (БАД) «Кальций Д3», в недобросовестной конкуренции. Внешний вид ее упаковки сходен до степени смешения с внешним видом лекарственного препарата «Кальций Д3 Никомед» производства ООО «Такеда Фармасьютикалс» в старом дизайне. Такие действия признаны антимонопольным органом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решения ФАС России выдала недобросовестному производителю предписание, которое компания не исполнила.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0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