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выступает за ограничение роста платы граждан за услугу по обращению с твёрдыми коммунальными отходами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2018, 11:47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Всероссийского семинара-совещания по тарифному регулированию ФАС и регуляторы в субъектах РФ рассмотрели проблемные вопросы в сфере ТКО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2017 года идет реформа системы обращения с отходами, которая стабильно вызывает широкий общественный резонанс. Реформа должна завершиться в 2019 году. Напомним, что с 1 января следующего года абсолютно все регионы должны перейти на новую систему — субъектам РФ следует разработать территориальные схемы обращения с отходами и выбрать региональных операторов. Они будут отвечать за весь цикл обращения с ТКО: транспортировку – обработку – обезвреживание-захоронение», - сообщил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«Статус регоператора очень привлекательный, ведь это обеспечение своей компании работой на 10 лет вперед, и здесь важно соблюсти все необходимые конкурентные процедуры. ФАС следит за тем, чтобы конкурсный отбор проходил в полном соответствии с законодательством, - продолжил замглавы ФАС. - Еще один вопрос, находящийся в нашем ведении, это контроль за установлением экономически обоснованного единого тарифа на услуги регоператора. Именно этот вопрос и вызывает сегодня оживленную дискуссию»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Работу сессии продолжила заместитель начальника отдела тарифного регулирования Управления регулирования в сфере ЖКХ ФАС России Виктория Токар. Она указала, что с 1 января 2019 года в каждом субъекте вступит в действие единый тариф на услугу регионального оператора по обращению с твердыми коммунальными отходами, услуга перейдет из статуса «жилищной» (должна быть исключена управляющими компаниями из состава платы за содержание и ремонт жилья) в статус «коммунальной» и будет взиматься с каждого физического или юридического лица, исходя из единого тарифа и норматива накопления отходов.</w:t>
      </w:r>
      <w:r>
        <w:br/>
      </w:r>
      <w:r>
        <w:br/>
      </w:r>
      <w:r>
        <w:t xml:space="preserve">
По мнению ФАС России, региональные тарифные органы должны проводить качественную оценку тарифной заявки для того, чтобы в дальнейшем не допустить необоснованный рост тарифов и совокупной платы граждан.</w:t>
      </w:r>
      <w:r>
        <w:br/>
      </w:r>
      <w:r>
        <w:br/>
      </w:r>
      <w:r>
        <w:t xml:space="preserve">
По итогам обсуждения представители ФАС попросили участников дискуссии направить все предложения по совершенствованию отрасли, чтобы детально их исследовать и принять во внимание мнение непосредственных участников рынка.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