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Конкуренция внутри одного формата без сомнения есть, а конкуренция между форматами имеет право на существование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2018, 12:25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контрольно-финансового Управления ФАС России рассказал о развитии многоформатной торговли. Эту тему участники обсуждали на форуме «Перспективы развития и сотрудничества малого бизнеса на пространстве ШОС и БРИКС» в Башкортостане</w:t>
      </w:r>
      <w:r>
        <w:br/>
      </w:r>
      <w:r>
        <w:br/>
      </w:r>
      <w:r>
        <w:t xml:space="preserve">
18 октября 2018 г. в г.Уфе состоялся международный IV Форум малого бизнеса «Перспективы развития и сотрудничества малого бизнеса на пространстве ШОС и БРИКС», в котором приняли участие представители органов власти и бизнеса стран-участниц ШОС и БРИКС, Правительство Республики Башкортостан, государственный комитет Башкортостана по предпринимательству и туризму и ТПП Республики Башкортостан при поддержке Торгово-промышленной палаты России, Делового совета ШОС и содействии Минэкономразвития России, РЭЦ, Корпорации МСП, АСИ, Сбербанка России, Российской ассоциации франчайзинга и ряда общественных организаций.</w:t>
      </w:r>
      <w:r>
        <w:br/>
      </w:r>
      <w:r>
        <w:br/>
      </w:r>
      <w:r>
        <w:t xml:space="preserve">
Мероприятие посетили делегации из 24 стран ближнего и дальнего зарубежья и более 40 регионов России, всего 1400 участников.</w:t>
      </w:r>
      <w:r>
        <w:br/>
      </w:r>
      <w:r>
        <w:br/>
      </w:r>
      <w:r>
        <w:t xml:space="preserve">
На круглом столе "Мультиформатная торговля на пространстве ШОС и БРИКС" начальник Контрольно-финансового управления ФАС России Владимир Мишеловин обратил внимание представителей Минпромторга России на то, что «в действующей редакции Стандарта развития конкуренции в субъектах РФ работали целевые показатели по развитию рыночной и ярмарочной торговли, а в новом проекте Стандарта конкуренции их пока нет..."</w:t>
      </w:r>
      <w:r>
        <w:br/>
      </w:r>
      <w:r>
        <w:br/>
      </w:r>
      <w:r>
        <w:t xml:space="preserve">
Также, Владимир Мишеловин отметил:</w:t>
      </w:r>
      <w:r>
        <w:br/>
      </w:r>
      <w:r>
        <w:br/>
      </w:r>
      <w:r>
        <w:rPr>
          <w:i/>
        </w:rPr>
        <w:t xml:space="preserve">"Конкуренция внутри одного формата без сомнения есть, а конкуренция между форматами имеет право на существование. Для этого предприниматель должен ответить на ряд вопросов. Кто потребитель? Каков товар, его свойства, ассортимент? Цена? Где продавать? Как? Формат торговли? Как работать с покупателем? Кто поставщик? Логистика? Ответы на эти и другие вопросы определят индивидуальность торговой точки, её конкурентные преимущества и основные инструменты конкуренции».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