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Президиум ФАС России одобрил проект обзора практики применения антимонопольного законодательства коллегиальными органами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октября 2018, 15:19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Антимонопольная служба сделала еще один шаг к единообразию практики применения Закона о защите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 октября 2018 года состоялось заседание Президиума ФАС России, на котором рассматривался проект обзора практики применения антимонопольного законодательства коллегиальными органами.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в течение последнего периода проходил всестороннее обсуждение с экспертным сообществом, в том числе и на Методическом совете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Стоит напомнить, что в 2016 году в антимонопольном ведомстве созданы коллегиальные органы, за которыми закреплены полномочия по обобщению практики применения норм антимонопольного законодательства. Также они имеют право по пересмотру решений и предписаний территориальных управлений ФАС России, если такие решения нарушают единообразие практики применения норм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Решения коллегиальных органов направлены на формирование единообразия практики применения антимонопольными органами норм конкурентного права.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2,5 года работы по итогам пересмотра в порядке внутриведомственной апелляции решений и предписаний территориальных антимонопольных органов наработана существенная практика единообразия применения положений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этой связи был разработан документ, в котором представлены основные правовые позиции коллегиальных органов ФАС России при пересмотре в порядке внутриведомственной апелляции решений и предписаний территориальных антимонопольных органов. Обзор содержит практику применения антимонопольного законодательства при установлении злоупотребления доминирующим положением, антиконкурентных соглашений и координации экономической деятельности, нарушения антимонопольных требований к торгам, актов недобросовестной конкуренции», - отметил начальник Правового управления ФАС России Артем Молчанов.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Президиум ФАС России одобрил проект обзора, а также указал на необходимость подготовить аналогичный документ по статье 18.1 Закона о защите конкуренции, по Закону о контрактной системе и Закону о закупках. Такие обзоры будут ежегодно подготавливаться ФАС России совместно с экспертным сообществом.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Обзором практики применения антимонопольного законодательства коллегиальными органами ФАС России (за период с 5 января 2016 года по 1 июля 2018)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documents/661734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