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Ряд регионов первыми согласовали перечни ключевых показателей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2018, 09:05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подпункту «а» пункта 2 перечня поручений Президента Российской Федерации от 15.05.2018 № Пр-817ГС по итогам заседания Государственного совета Российской Федерации от 5 апреля 2018 года (далее — Перечень поручений) органам исполнительной власти субъектов Российской Федерации необходимо разработать ключевые показатели развития конкуренции на основании материалов, подготовленных рабочей группой Государственного совета Российской Федерации, по согласованию с ФАС России и другими заинтересованными федеральными органами исполнительной власти, осуществляющими функции по выработке государственной политики в соответствующей отрасли (сфере)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Первыми регионами, согласовавшими и готовыми утвердить перечни ключевых показателей развития конкуренции стали: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Московская область;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Ульяновская область;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Республика Башкортостан;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Еврейская автономная область;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Тульская область;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Тамбовская область;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Кировская область.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в ФАС России поступили на согласование перечни выбранных ключевых показателей из 68 регионов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соответствии с поручением Президента Российской Федерации перечни ключевых показателей развития конкуренции должны быть согласованы с ФАС России и утверждены органами исполнительной власти субъектов Российской Федерации до 1 декабря 2018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