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ИП был необоснованно лишен статуса победителя аукциона по установке и эксплуатации рекламных конструкций в Подмосковье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«РТС-тендер» в нарушение регламента не смогла обеспечить бесперебойную работу электронной площадки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жалобу, направленную письмом Московского областного УФАС России, индивидуального предпринимателя (ИП) на действия администрации городского округа Истра Московской области (организатор торгов) и ООО «РТС-тендер» (оператор электронной площадки) при проведении аукциона на право заключения договоров на установку и эксплуатацию рекламных конструкций (лот №4) сроком на 5 лет с начальной ценой 640,8 тыс.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ИП был необоснованно лишен статуса победителя аукциона в связи с отсутствием бесперебойной работы электронной площадки, что нарушает п. 1.6.5.3 Регламента*.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Индивидуальный предприниматель представил скриншот экрана, а также видеозапись хода торгов, свидетельствующие о признании его победителем аукциона с ценовым предложением в размере 1 249 560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спустя 3 минуты после признания ИП победителем аукциона, торги были возобновлены, однако у него отсутствовала возможность подавать ценовые предложения. Так, новым победителем был признан участник, подавший ценовое предложение в размере 1 281 600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жалобы оператор электронной площадки сообщил о фиксации технического сбоя, связанного с совместимостью сервисов площадки и некоторых браузеров, ввиду чего обновление статусов по торгам не осуществлялось или осуществлялось с запозданием. Именно по этой причине у ряда участников торгов могла отсутствовать возможность подачи ценовых предложений»</w:t>
      </w:r>
      <w:r>
        <w:t xml:space="preserve">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жалобы, комиссия ФАС России предписала в срок до 5 октября отменить результаты аукциона, внести изменения в извещение, уведомить участников о новых дате и времени проведения торгов, оператору торгов, в том числе - обеспечить равные возможности доступа всех лиц к участию в новом аукционе и свободный круглосуточный бесперебойный доступ к электронной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Администрации городского округа Истра Московской области и ООО «РТС-тендер» исполнили предписание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Регламент электронной площадки «РТС-тендер» на имущественные торги от 02.08.2018г.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