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Государственная Дума в третьем чтении одобрила законопроект об унификации госпошлины за рассмотрение досудебных споров и разногласий по тарифам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2018, 17:53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был разработан ФАС и внесен Правительством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октября 2018 Государственная Дума в третьем окончательном чтении приняла проект поправок, который предусматривает введение единого размера государственной пошлины за рассмотрение досудебных споров и разногласий в сфере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Теперь законопроект будет направлен в Совет Федерации РФ для последующего принятия.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подписания документа Президентом Российской Федерации размер госпошлины составит 120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«Этот законопроект является частью мер, которые направлены на унификацию тарифного регулирования. Перед ФАС России стоят задачи по созданию условий применения единых принципов и методов в ценообразовании. Сейчас такие подходы в разных сферах различаются, но, по мнению антимонопольного ведомства, они носят общеэкономический характер и, соответственно, регламентироваться должны также унифицировано», </w:t>
      </w:r>
      <w:r>
        <w:t xml:space="preserve">- сообщил замглавы ФАС Сергей Пузыревский.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