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Большой массив разрозненного нормативного регулирования приводит к неопределённости системы тарифообразования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Таким образом, происходит точечное и ручное управление процессами, что тормозит развитие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«Проблемы в тарифном регулировании возникают из-за того, что отсутствуют общие правила. Кроме того, нет четких формализованных процедур для принятия тарифных решений и рассмотрения тарифных споров», </w:t>
      </w:r>
      <w:r>
        <w:t xml:space="preserve">- сообщил заместитель руководителя ФАС России Сергей Пузыревский на сессии «Тарифное регулирование» в рамках конференции «Антимонопольное регулирование в России», организованной газетой Ведомости.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процедурных и процессуальных вопросов усугубляет проблемы, которые существуют: «ручной» режим управления тарифного регулирования, что влечёт тарифную дискриминацию, отсутствие доверия потребителей и банкротство компаний»,</w:t>
      </w:r>
      <w:r>
        <w:t xml:space="preserve"> - продолжил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явилось основанием для разработки закона о тарифном регулировании по поручению Президента Российской Федерации. Концепция законопроекта была одобрена Правительством РФ. В Национальном плане развития конкуренции также есть положения об унификации тарифного регулирования», </w:t>
      </w:r>
      <w:r>
        <w:t xml:space="preserve">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указал, что главный аспект проводимой политики - тариф должен быть экономически обоснованным.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«Именно с этого следует начинать решать вопросы тарифного регулирования. Практика ФАС и судов нуждается в базовых принципах тарифного регулирования, на которые можно опереться при наличии пробелов», </w:t>
      </w:r>
      <w:r>
        <w:t xml:space="preserve">- сказал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«Дальше следует соблюсти принцип долгосрочного установления тарифов», </w:t>
      </w:r>
      <w:r>
        <w:t xml:space="preserve">- добавил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рассказал о переходе на эталонный принцип определения уровня операционных затрат, необходимых для производства определенного объема товаров и услуг субъектами естественных монополий. Если эталон будет правильно определён, что не так уж и просто, то произойдет существенное упрощение тарифной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составляющая тарифа, по словам Сергея Пузыревского, это инвестиции. Здесь речь должна идти о прозрачности формирования инвестиционной программы. Например, если требуется модернизировать тепловые сети, то для включения затрат на модернизацию в тариф, нужно публично обсудить инвестпрограмму, чтобы потребитель понимал, за что он будет платить. Это может в корне изменить всю систему 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о публичности обсуждения тарифных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соотношения единого закона о тарифах и отраслевых законов, то замглавы ФАС отметил, что общие правила регулирования должны содержаться в едином законе, особенности отраслевого регулирования могут быть определены в подзаконных актах. При этом такие особенности должны основываться на базовых принципах, которые заложены в едином законе о государственном регулировании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