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Электронизация торгов - шаг к цифровой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2018, 12:18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тем X ежегодной конференции «Антимонопольное регулирование в России», организованной газетой «Ведомости», стали государственные и корпоративные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изменения в соответствующем специализированном законодательстве, а также поиск баланса частного и публичного интереса в новых правовых реалиях*.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«Первым шагом к цифровизации торгов стала их электронизация. Состоялся отбор электронных площадок, перечень которых утверждён актом Правительства РФ. Также с 1 октября этого года началась работа по новой финансовой модели. Она предполагает внесение участниками закупок денежных средств, предназначенных для обеспечения заявок, на специальные счета, открытые в уполномоченных банках», - рассказал заместитель начальника Управления контроля размещения государственного заказа ФАС России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представитель антимонопольного ведомства, за три недели функционирования новой модели электронных закупок, порядка 100 тысяч поставщиков уже открыли спецсчета в уполномоченных банках.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[photo_1083]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контроля за антиконкурентными соглашениями в свете элекронизации осветил начальник Управления по борьбе за картелями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«Электронизация закупок обеспечивает естественные технологические барьеры для картелей и повышает уровень анонимности на электронных торговых площадках с одной стороны и с другой дает полную открытость торгов для государственного контроля. Сотни картелей на торгах мы нашли потому, что осуществляем проактивный мониторинг электронных торгов. Чем большая их часть перейдет в электронную форму, тем более жестким будет за ними государственный контроль. Реализуемый нами проект «Большой цифровой кот» пока еще котенок, но он вырастет и одно его присутствие уже залог того, что «картельных мышей» на торгах станет меньше».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в практике антимонопольного органа наметилась положительная тенденция, когда крупные государственные компании сами обращаются в ФАС при обнаружении картелей на своих закупках, представляя соответствующие материалы. Тем самым, по словам Андрея Тенишева, организации существенно экономят собственные средства и содействуют развитию конкуренции в госзакупках.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спикер остановился на вопросе охраны тайны связи в эпоху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нужно принципиально по-новому подходить к определению тайны связи. Когда каналам связи общаются не люди, а роботы, компьютерные программы, то вряд ли тайна такого общения подлежит защите со стороны государства. В существующей ныне редакции статья 63 Закона о связи охраняет, не тайну связи, а каналы связи и в современных условиях эта норма входит в противоречие со ст. 23 Конституции России о праве граждан на тайну переписки и телефонных переговоров. С увеличением мобильного трафика мы рискуем утратить полноценный государственный контроль за электронными торгами».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*31 декабря 2017 года были внесены изменения в законодательство о контрактной системе и корпоративных закупках (в Закон № 44-ФЗ Федеральным законом № 504-ФЗ, в Закон № 223-ФЗ Федеральным законом № 505-ФЗ).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