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Рост экономики и качества жизни может быть достигнут лишь на основе взаимодействия властей субъектов РФ, газовых организаций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Замруководителя ФАС России выступил с докладом в рамках круглого стола в г. Тюмень, посвященного теме законодательного обеспечения газификации и развития региональных рынков газа, организованного комитетом Государственной Думы по энергетике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коснулись и вопросов технологической и коммерческой доступности газа.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отметил, что Указ Президента РФ от 21.12.2017 года № 618 «Об основных направлениях государственной политики по развитию конкуренции» определяет приоритеты совершенствования государственной политики в этой сфере и принципы ее развития. Этим же указом утвержден Национальный план развития конкуренции, пунктом 8 которого в сфере газоснабжения должен быть обеспечен «переход к рыночному ценообразованию путем формирования биржевых и внебиржевых индикаторов цен на природный газ, обеспеченных, в том числе, увеличением объема продаж природного газа на организованных торгах. Формирование биржевого индекса, формирование внебиржевого индекса».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по итогам 2017 г. на бирже продано более 20 млрд м3 газа. В соответствии со спросом в отдельные периоды биржевые цены выше регулируемых цен на газ, в отдельные - ниже.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«Наряду с биржевыми котировками происходит формирование внебиржевых индексов, когда сделки совершаются в условиях свободного ценообразования с участием независимых компаний. Это порядка 45% от всего объема газа, который поставляется на внутренний рынок. С формированием биржевых и внебиржевых индикаторов цен ситуация на рынке становится прозрачной, создаются экономические стимулы для повышения эффективности как газоснабжения, так и газопотребления», </w:t>
      </w:r>
      <w:r>
        <w:t xml:space="preserve">- рассказал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 исполнение Указа Президента РФ Правительством РФ утверждена Дорожная карта, одним из разделов которой является раздел по газоснабжению. В нем оговариваются вопросы обеспечения недискриминационного доступа к магистральным и распределительным газопроводам, повышения эффективности регулирования тарифов в естественно монопольных сферах, каким образом будут формироваться и развиваться рыночные отношения, справедливое рыночное ценообразование. В частности, речь идет о дальнейшем развитии биржевой торговли», </w:t>
      </w:r>
      <w:r>
        <w:t xml:space="preserve">- сообщил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на совещании обсудили детали опыта Тюменской области по развитию эффективной газификации. Как отметил губернатор Тюменской области Александр Моор, место для подобной дискуссии было выбрано не случайно: регион уже несколько лет является пилотом для апробации новых подходов в сфере газификации. Он сказал, что первый успешный этап еще под руководством губернатора Владимира Якушева был реализован с 2014 по 2017 год, сейчас в стадии реализации этап с 2018 по 2022 годы. В свою очередь, министр строительства и ЖКХ РФ Владимир Якушев отметил заслуги ФАС и замруководителя Анатолия Голомолзина в успешной реализации проекта эффективной газификации в Тюменской области. Председатель комитета по энергетике Государственной думы Павел Завальный отметил, что опыт Тюменской области может быть использован и в других регионах, которые вместе с тем находятся в разной степени готовности к этому - есть региональные и организационные особенности, но содержательно опыт может быть широко распространен, в том числе на основе регуляторных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[photo_1097]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рассказал: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«Регулярно, когда мы приезжаем в этот регион, видим, что все новые и новые поселки получают газ. Опыт Тюменской области показывает, что результат может быть достигнут лишь на основе конструктивного взаимодействия властей субъекта РФ, регулируемых организаций газораспределения и газоснабжения, и ФАС России. Каждый из них должен действовать в пределах своей компетенции, таким образом, чтобы повышение эффективности работы каждого способствовало достижению общего интереса, росту экономики и качества жизни».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«Региональные власти имеют инструменты принятия решений по программам газификации, по тарифным надбавкам, мерам стимулирования инвестиций и социальной поддержки. В то же время они заинтересованы в качественном и надежном газоснабжении потребителей региона, создании условий для быстрого и доступного присоединения новых потребителей газа, развитии на этой основе бизнеса и повышении уровня жизни населения, повышении поступления налогов»,- </w:t>
      </w:r>
      <w:r>
        <w:t xml:space="preserve">уточнил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своей речи Анатолий Голомолзин обратил внимание на то, что газораспределительные и газоснабжающие организации, а также Межрегионгаз и Газпром в целом заинтересованы в повышении капитализации бизнеса, росте объемов продаж газа.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“Вклад обеспечивается за счет внедрения эффективной бизнес-модели, повышения эффективности текущей деятельности, применения новых эффективных подходов в строительстве объектов инфраструктуры, в том числе на основе ресурсного метода, поэтапных процессов дерегулирования цен на газ. ФАС России способствует развитию коммерческой инфраструктуры, в том числе развитию биржевой торговли, правил игры в части недискриминационного доступа и тарифного регулирования, принимает долгосрочные тарифные решения», - </w:t>
      </w:r>
      <w:r>
        <w:t xml:space="preserve">отметил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«Тюменский опыт нашел закрепление в решении Госсовета и решении Правительства РФ по лучшим строительным практикам, в региональном Стандарте по развитию конкуренции. Расширение этого опыта может быть осуществлено в рамках проводимой системной работы по подготовке, подписанию и реализации соответствующих трехсторонних регуляторных контрактов (соглашений)», </w:t>
      </w:r>
      <w:r>
        <w:t xml:space="preserve">- подытожил свое выступление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[video_1695]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