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неправомерном отклонении заявки участника на торгах по обращению отходов в Коми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Предложение компании на участие в конкурсе было неправомерно отклонено, что привело к сокращению количества 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летом 2018 года ФАС России рассмотрела жалобу компании «Экопром» на действия Министерства энергетики, жилищно-коммунального хозяйства и тарифов Республики Коми при проведении конкурсного отбора регионального оператора по обращению с твердыми коммунальными отходами (ТКО) на территории региона сроком на 9 лет и 6 месяцев с ценой контракта 37,8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компании «Экопром» было неправомерно отказано в допуске к участию в конкурсе со ссылкой на то, что представленные расчеты услуг регионального оператора рассчитаны для иного субъекта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антимонопольный орган определил, что компания допустила опечатку в поданном предложении, не влияющую на ценовое предложение. Приведенная стоимость услуг компании «Экопром» соответствовала ценовым положениям, установленным конкурсной документацией.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«Предложение компании соответствовало всем показателям и параметрам, определенным организатором торгов, однако компания допустила опечатку, указав в одном пункте Забайкальский край вместо Республики Коми. С учетом всех доводов и материалов в рассматриваемом случае подобное обстоятельство не является основанием для возврата заявки и причиной запрета на участие компании в торгах, поскольку заявка была оформлена в соответствии с Правилами* и ценовыми положениями. Решение министерства привело к сокращению числа участников конкурса и ограничило конкуренцию на торгах», -</w:t>
      </w:r>
      <w:r>
        <w:t xml:space="preserve">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была признана обоснованной, а организатор торгов – нарушившим пп.«а» п.43 Правил.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отказав
        </w:t>
        </w:r>
      </w:hyperlink>
      <w:r>
        <w:t xml:space="preserve"> компании «Ухтажилфонд» - победителю конкурса в удовлетворении исковых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в настоящий момент организация, подавшая жалобу в антимонопольный орган, ведет на основании решения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судебную тяжбу
        </w:t>
        </w:r>
      </w:hyperlink>
      <w:r>
        <w:t xml:space="preserve"> с организатором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 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ad.arbitr.ru/Card/a692b9da-1e85-4655-a0ba-72f36788e006" TargetMode="External" Id="rId8"/>
  <Relationship Type="http://schemas.openxmlformats.org/officeDocument/2006/relationships/hyperlink" Target="https://kad.arbitr.ru/Card/a9b24ae3-2f38-42e7-ad3a-148c9c0772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