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двух инстанций поддержали Саратовское УФАС в споре с БТИ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ноября 2018,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Апелляционный суд поддержал позицию Саратовского УФАС и признал законным наложение штрафа на АО «Ростехинвентаризация – Федеральное БТИ» (БТИ) в размере 562 500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УФАС поступило заявление от администрации Петровского муниципального района Саратовской области, в котором сообщалось о неправомерной деятельности БТИ. В ходе рассмотрения дела было выявлено, что акционерное общество установило различные цены на услуги по предоставлению документов об объектах учёта для юридических и для физических лиц. Ведомство усмотрело в действиях БТИ нарушение статьи 10 «Закона о защите конкуренции» и привлекло организацию к административной ответственности в виде штрафа.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БТИ пыталось обжаловать постановление УФАС в Арбитражном суде Саратовской области, а затем в Двенадцатом арбитражном апелляционном суде. Однако суды двух инстанций отклонили требование заявителя, поддержав решение антимонопольного органа.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