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Олег Корнеев: наша цель - создать условия, при которых застройщик может получить разрешение на строительство, не выходя из кабинета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2018, 14:10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мероприятиям комплексной «дорожной карты», будет разработана стратегия развития строительной отрасли, а также осуществлены мероприятия направленные на цифровизацию сферы строительства.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строительства и природных ресурсов ФАС России Олег Корнеев рассказал участникам бизнес-бранча «Новая реальность - курс выживания для девелоперов» о запуске процесса упрощения и унификации административных процедур в стройке, защите прав застройщиков, цифровизации отрасли, запланированных в рамках реализации мероприятий комплексной «дорожной карты»* развития конкуренции в различных отраслях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Ключевая задача мероприятий раздела «Строительство» этого стратегического документа - создание современной цифровой платформы в строительной отрасли, предусматривающей перевод всех процедур в строительстве в электронный вид на базе единой системы «одного окна».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цель - создать условия, при которых застройщик может получить разрешение на строительство, не выходя из кабинета. Перевести весь процесс взаимодействия с органами власти в электронный вид»</w:t>
      </w:r>
      <w:r>
        <w:t xml:space="preserve">, - подчеркнул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«дорожной картой» предусмотрены мероприятия по унификации, оптимизации и установлении открытых, исчерпывающих нормативно-технических требований в строительстве. Сегодня такие требования предъявляются множеством документов различных ведомств, которые нередко противоречат друг другу.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начальник отраслевого управления ФАС России </w:t>
      </w:r>
      <w:r>
        <w:t xml:space="preserve">представил</w:t>
      </w:r>
      <w:r>
        <w:t xml:space="preserve"> практику «ускоренного» рассмотрения жалоб на действия органов власти в сфере градостроения.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напомнил, что с 2016 года ФАС России наделена полномочиями по рассмотрению жалоб по «ускоренной процедуре» в отношении уполномоченных органов и сетевых организаций при осуществлении процедур в сферах строительства. В августе 2018 года список оснований для обжалования был расширен.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сегодня юридические лица и индивидуальные предприниматели вправе обжаловать в антимонопольном органе нарушение со стороны уполномоченных органов власти и сетевых организаций в части сроков рассмотрения обращений, их требований осуществить процедуру, не включенную в «исчерпывающие перечни»** и незаконный отказ в приеме документов.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Жалоба юрлица или индивидуального предпринимателя рассматривается в течение 7 рабочих дней со дня ее поступления. Если при рассмотрении жалобы Комиссии антимонопольного органа необходимо получить дополнительную информации, срок принятия решения по жалобе может быть продлен еще на 7 дней. Таким образом, максимальный срок рассмотрения жалобы с вынесением решения составляет всего 14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Предписание, выданное ФАС, является обязательным для исполнения. В случае его неисполнения, нарушитель будет привлечен к административной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Правительство Российской Федерации согласно положению Национального плана развития конкуренции в Российской Федерации на 2018 – 2020 годы, утвержденного Указом Президента России № 618, утвердило планы мероприятий (комплексную «дорожную карту») по развитию конкуренции в отраслях экономики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постановление Правительства РФ от 30.04.2014 № 403;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постановление Правительства РФ от 07.11.2016 № 1138;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постановление Правительства РФ от 27.12.2016 № 1504;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постановление Правительства РФ от 28.03.2017 № 346;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постановление Правительства РФ от 17.04.2017 № 452.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