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Финансовые организации поддержали предложения ФАС об изменении критериев допуска кредитных организаций к оказанию отдельных услуг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ноября 2018, 17:58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ФАС России прошло обсуждение подходов к реализации отдельных направлений развития конкуренции на финансовом рынке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площадке антимонопольного ведомства 19 ноября 2018 года состоялись заседания двух подгрупп Рабочей группы по развитию конкуренции на рынке финансовых услуг, которые обсудили подходы к реализации Плана мероприятий[1] по развитию конкуренции в отраслях экономики Российской Федерации и переходу отдельных сфер естественных монополий из состояния естественной монополии в состояние конкурентного рынка на 2018 – 2020 годы[2], в том числе с учетом концептуальных подходов, предложенных на состоявшемся 8 ноября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заседании Рабочей группы
        </w:t>
        </w:r>
      </w:hyperlink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Участники подгрупп, в том числе представители Банка России, Комитета Совета Федерации по бюджету и финансовым рынкам, а также объединений финансовых организаций, обсудили следующие вопросы: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создание равных условий при осуществлении переводов денежных средств физических лиц (в рамках совместного заседания рабочих подгрупп по рынкам банковских и микрофинансовых услуг и по рынку платежных услуг Рабочей группы);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создание конкурентных условий допуска кредитных организаций к оказанию некоторых видов банковских услуг и участию в программах льготного финансирования (в рамках заседания рабочей подгруппы по рынкам банковских и микрофинансовых услуг Рабочей группы).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«Прошедшее обсуждение пунктов «Дорожной карты» поможет определить дальнейший путь их реализации, который будет учитывать интересы всех заинтересованных сторон, –</w:t>
      </w:r>
      <w:r>
        <w:t xml:space="preserve"> сказала по итогам заседания начальник Управления контроля финансовых рынков ФАС России Ольга Сергеева.</w:t>
      </w:r>
      <w:r>
        <w:rPr>
          <w:i/>
        </w:rPr>
        <w:t xml:space="preserve"> – Хочу особо отметить полученную от присутствовавших представителей объединений финансовых организаций поддержку в части необходимости исключения использования размера собственных средств (капитала) кредитной организации, а также наличия в ее уставном капитале доли участия государства в качестве критериев допуска кредитных организаций к оказанию отдельных услуг. Полученный отклик является важным и, безусловно, будет учтен ФАС России при подготовке соответствующих документов».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Ряд вынесенных на обсуждение предложений ФАС России был концептуально поддержан, при этом отмечена необходимость более детальной проработки предлагаемых изменений в нормативную базу, в том числе с учетом особенностей регулирования в каждом конкретном случае.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качестве формы реализации прорабатываемых пунктов «Дорожная карта» предусматривает подготовку доклада в Правительство Российской Федерации, который определит проблему и выработку конкретных мер по ее решению в целях развития конкуренции в указанных направлениях.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Рабочая группа по развитию конкуренции на рынке финансовых услуг сформирована как постоянно действующий межведомственный рабочий орган, который призван анализировать актуальные проблемы развития конкуренции на финансовых рынках и вырабатывать меры по их решению. В ее состав, помимо представителей Службы, на данный момент также входят представители Банка России, Минфина России, Минэкономразвития России, Комитета Совета Федерации по бюджету и финансовым рынкам.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мае 2018 года Рабочая группа определила приоритетные направления своей деятельности и необходимость формирования исходя из этих направлений соответствующих подгрупп для проработки поставленных задач.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[1] пунктов 1 и 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[2] утвержденного распоряжением Правительства Российской Федерации от 16.08.2018 № 1697-р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26312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