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Стенограмма встречи Председателя Правительства РФ Дмитрия Медведева и руководителя ФАС России Игоря Артемьева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декабря 2018, 17:04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Обсуждались, в частности, вопросы контроля за тарифообразованием в жилищно-коммунальной сфере.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Из стенограммы: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Д.Медведев: </w:t>
      </w:r>
      <w:r>
        <w:t xml:space="preserve">Игорь Юрьевич, давайте о двух вещах поговорим.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Сначала хочу сообщить: мы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выпустили решения
        </w:t>
        </w:r>
      </w:hyperlink>
      <w:r>
        <w:t xml:space="preserve"> (я имею в виду Правительство Российской Федерации) по отчётности и контролю за бенефициарными владениями, что необходимо для надлежащего выполнения вами своих функций как федерального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три постановления Правительства, касающиеся отчётов по владениям с юридическим титулом или, как принято говорить, бенефициарным владениям в самых разных юрисдикциях, с тем чтобы в этом случае обязанность по получению информации, по предоставлению информации для отчётности возлагалась на самих владельцев. Надеюсь, это позволит более чётко, более оперативно выстроить работу и вам лучше контролировать соблюдение антимонопольных правил.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Эти документы вышли, а вопрос мой вот какой. Я хотел бы узнать, как обстоят дела с исполнением поручения, которое давалось в ряд адресов, в том числе в адрес Федеральной антимонопольной службы, по контролю за тарифообразованием в жилищно-коммунальной сфере. Этот вопрос волнует большое количество людей.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И.Артемьев:
        </w:t>
        </w:r>
      </w:hyperlink>
      <w:r>
        <w:t xml:space="preserve">Уважаемый Дмитрий Анатольевич!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Прежде всего спасибо большое за упомянутые постановления Правительства. До сих пор в законодательстве был ряд неопределённостей – я имею в виду закон о стратегических инвестициях, иностранных инвестициях в российскую экономику, – и нашим бенефициарным владельцам часто было не вполне понятно, в какие сроки, кому, какие пакеты документов предоставлять, а сейчас благодаря этим постановлениям создана стройная система, по сути дела, регламентов. И у государственных служащих, таких как сотрудники ФАС, не остаётся повода уже заниматься какими-то художествами…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Д.Медведев:</w:t>
      </w:r>
      <w:r>
        <w:t xml:space="preserve"> Можно чётко действовать по инструкции.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И.Артемьев:</w:t>
      </w:r>
      <w:r>
        <w:t xml:space="preserve"> Действовать по инструкции, а самое главное, что те же инвесторы, российские и иностранные, знают, что мы по-другому не имеем права действовать. Это значит, что здесь наведён порядок.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Д.Медведев:</w:t>
      </w:r>
      <w:r>
        <w:t xml:space="preserve"> Это им упрощает жизнь. Они понимают, что с них будут требовать, а чего требовать не должны.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И.Артемьев:</w:t>
      </w:r>
      <w:r>
        <w:t xml:space="preserve"> Да, и более надёжной становится эта система. Огромное спасибо.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Что касается системы тарифообразования. Правительство в последние годы проводило жёсткую политику ограничения роста тарифов. И то, что предельные тарифы утверждались Правительством по системе «инфляция минус», то есть, по сути, в сопоставимых ценах они не росли, а уменьшались в последние годы, это существенным образом изменило картину. У нас такого в принципе не должно быть, чтобы тарифы росли больше чем на 3–5% сегодня. Столько и составляет инфляция. Но у нас, к сожалению, ещё с 1990-х годов были накоплены законодательные ошибки, которые позволяли в регионах повышать эти тарифы выше, чем установлено Правительством. Сегодня вы решили, что это будет 3,5%, максимум 4% для разных регионов, дифференциал совсем небольшой – между 3,5 и 4. Мы же зафиксировали ранее около 800 случаев, когда на основании дыр в законодательстве региональные органы местного самоуправления повышали тарифы выше. Более того, они делали это законно, эти дыры в законе позволяли им это делать, мы даже отменить это не могли.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Д.Медведев:</w:t>
      </w:r>
      <w:r>
        <w:t xml:space="preserve"> А у людей, у граждан нашей страны это вызывало недоумение, подчас переходящее в негодование. Потому что говорят: тарифы индексируются на инфляцию. Все знают, что инфляция 3,5–4%, например, а цифра в счёте возрастает не на 4%, а, допустим, на 8%.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И.Артемьев:</w:t>
      </w:r>
      <w:r>
        <w:t xml:space="preserve"> Даже на 76.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Д.Медведев:</w:t>
      </w:r>
      <w:r>
        <w:t xml:space="preserve"> Я уж не говорю об экстремальных случаях, с которыми надо разбираться, но даже такое увеличение против инфляции раздражает, естественно, это неправильно.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И.Артемьев:</w:t>
      </w:r>
      <w:r>
        <w:t xml:space="preserve"> Мы всё собрали по Вашему поручению, подготовлены все поправки в федеральные законы. Они прошли согласование на уровне вице-премьеров. Мы получили уже положительное заключение главного правового управления Администрации Президента, мы готовы. Прошу Вашей поддержки в вынесении на Правительство этих актов (их два – один по электроэнергетике, другой по жилищно-коммунальному хозяйству), с тем чтобы Государственная Дума смогла принять эти поправки в законы. И тогда у нас будет одна-единственная развилка: первое – это предельный тариф, установленный Правительством, и второе – с согласия Правительства можно будет делать инвестпрограмму, когда нужно построить что-то новое, улучшить качество воды или, скажем, уменьшить потери тепла.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Д.Медведев:</w:t>
      </w:r>
      <w:r>
        <w:t xml:space="preserve"> И когда допустимы отклонения, но объяснимые для тех, кто использует эти тарифы.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И.Артемьев: </w:t>
      </w:r>
      <w:r>
        <w:t xml:space="preserve">Да, и только в рамках инвестпрограммы. А все остальные произвольные вещи (повторяю, было до 800 таких нарушений в этом году) исчезнут, уйдут в прошлое и перестанут раздражать наших граждан.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Д.Медведев:</w:t>
      </w:r>
      <w:r>
        <w:t xml:space="preserve"> Давайте законопроект такой подготовим, внесём. Нужно, конечно, смотреть, как он будет применяться, следить за его исполнением. Но если это позволит выстроить более эффективную систему, более понятную, открытую, прозрачную, и следить за тем, что происходит с тарифами, – будет хорошо.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government.ru/news/34940/" TargetMode="External" Id="rId8"/>
  <Relationship Type="http://schemas.openxmlformats.org/officeDocument/2006/relationships/hyperlink" Target="http://government.ru/docs/34941/" TargetMode="External" Id="rId9"/>
  <Relationship Type="http://schemas.openxmlformats.org/officeDocument/2006/relationships/hyperlink" Target="http://government.ru/persons/69/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