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продолжает диалог с финансовыми организациями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2018, 13:26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отрасли обсудили с ведомством некоторые пункты «дорожной карты»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2018 года состоялось заседание Экспертного совета по развитию конкуренции на рынке финансовых услуг при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вопросом повестки дня стала реализация пункта 10 Указа Президента РФ об основных направлениях госполитики по развитию конкуренции[1] об активном участии саморегулируемых организаций и профессиональных объединений финансовой отрасли в содействии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доклада начальник Управления контроля финансовых рынков ФАС России Ольга Сергеева призвала к активизации механизма общественного контроля за деятельностью органов государственной власти и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искажение конкуренции на финрынках зачастую происходит не из-за действий хозяйствующих субъектов, а из-за действий органов власти различных уровней, которые создают ограничения и необоснованные административные барьеры, </w:t>
      </w:r>
      <w:r>
        <w:t xml:space="preserve">– сказала она.</w:t>
      </w:r>
      <w:r>
        <w:rPr>
          <w:i/>
        </w:rPr>
        <w:t xml:space="preserve"> – Мы отмечаем постоянное снижение доли коммерческих банков на рынке».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Ольги Сергеевой, в настоящее время ФАС России готовит для федеральных органов исполнительной власти, государственных внебюджетных фондов, саморегулируемых организаций и профобъединений методические материалы и разъяснения. Они посвящены применению в сфере финансовых рынков антимонопольного законодательства в отношении органов власти и госфондов.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сообщила, что Указ также предполагает формирование в обществе нетерпимого отношения к любым проявлениям актов недобросовестной конкуренции и монополизации, а также взаимодействие со СМИ в распространении информации о реализации государственной политики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[photo_1117]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Экспертного совета обсудили пункт «дорожной карты»[2] по развитию конкуренции, который предполагает установление запрета на заключение договоров об оказании финансовых услуг, консультирование по вопросу их оказания и размещение рекламы таких услуг в помещениях и на территориях, занимаемых органами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отметили представители рынка, наличие финансовой организации в зданиях госорганов создает ложное представление о ее надежности. При этом при реализации подобной инициативы все требования и условия запрета и его возможных исключений должны быть прозрачными и четко прописанными.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Кашеваров пояснил, что ведомство видит необходимость закрепления в законе отдельной нормы, которая бы запрещала работу финорганизаций на территории госорганов: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должно быть отдельно взятого банка, который бы получал преимущество и прибыль за счет большого потока потребителей в стенах госоргана. Но при этом мы не можем забывать о создании комфортных условий получения банковских услуг гражданами»,</w:t>
      </w:r>
      <w:r>
        <w:t xml:space="preserve"> –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темой повестки стал пункт «дорожной карты»[3] по созданию конкурентных условий допуска кредитных организаций к оказанию некоторых видов банковских услуг и участию в программах льготного финансирования.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 необходимым исключить из условий допуска те из них, которые не характеризуют финансовую устойчивость и платежеспособность кредитной организации. И предлагает заменить их показателями российских рейтинговых агентств.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предложения направлены на прекращение дискриминации коммерческих банков и выравнивание условий для всех участников рынка»,</w:t>
      </w:r>
      <w:r>
        <w:t xml:space="preserve"> – пояснил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[video_1754]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Указ Президента РФ от 21.12.2017 N 618 "Об основных направлениях государственной политики по развитию конкуренции"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 21 раздела XIV «Финансовые рынки»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годы, утвержденного распоряжением Правительства Российской Федерации от 16.08.2018 № 1697-р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Пункт 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