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декабря состоится заседание Экспертного совета по иностранным инвестициям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14:08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2018 года пройдет очередное заседание Экспертного совета ФАС России по иностранным инвестициям.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обсуждение выносятся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Новое в регулировании иностранных инвестиций в РФ: правила раскрытия информации о контролирующих лицах и бенефициарных владельцах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О работе с регионами по планируемым мероприятиям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Системная работа по улучшению предпринимательской и инвестиционной среды, на примере республики Удмуртии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Развитие малого бизнеса в цифровую эпоху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Садовая-Кудринская, 11, Зал коллегии, 4 этаж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