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члены Комитета по конкуренции ОЭСР обсудили актуальные вопросы рассмотрения картельных дел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2018, 15:51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отдела цифровых расследований Управления по борьбе с картелями ФАС России Кониева Фатима рассказала о достижениях антимонопольной службы в сфере скрининга, анализа больших объемов информации, создании многопараметрической системы выявления и доказывания сговоров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г. Вене прошел практический семинар, организованный Комитетом по конкуренции ОЭСР и Конкурентным ведомством Австрии на тему «Комплексное рассмотрение картельных дел». В семинаре приняли участие представители конкурентных ведомств России, Великобритании, Франции, Германии, Японии, Мексики, Испании, Португалии, Канады, Австрии, Болгарии и пр.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участники поделились своим опытом по скринингу, выявлению и доказыванию картелей, обсудили методы и инструменты, которые использовались антимонопольными органами в ходе расследований конкретных дел о картелях, рассмотрели практические вопросы организации процесса рассмотрения дел о картелях на примере конкретных дел.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разобрали гипотетический кейс по комплексному рассмотрению картельного дела и возможностью применения процедуры урегулирования по делам о картелях. Семинар продолжился выступлениями, которые были посвящены тактикам и способам переговоров, которые применяются при комплексном рассмотрении картельных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сессии, посвященной будущему антикартельного применения, Фатима Кониева озвучила достижения Федеральной антимонопольной службы в расследовании картелей.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«Одной из задач, которая стоит перед службой, является разработка и создание сервиса «Большой цифровой кот», предназначенного для автоматического анализа информации, оценки сведений в соответствии с заданными критериями и представлении отфильтрованной информации о возможном сговоре на торгах»</w:t>
      </w:r>
      <w:r>
        <w:t xml:space="preserve">, - отметила Фатима Кониева.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подчеркнула, что сегодня в свете цифровизации экономики важное значение приобретает вопрос регулирования цифровых алгоритмов, в том числе ценовых. В качестве примера она привела дело в отношении ООО «ЛГ Электроникс Рус», которое было признано нарушившим часть 5 статьи 11 Закона о защите конкуренции (незаконная координация экономической деятельности).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Фатима Кониева указала: </w:t>
      </w:r>
      <w:r>
        <w:rPr>
          <w:i/>
        </w:rPr>
        <w:t xml:space="preserve">«Само по себе использование алгоритмов не является нарушением, вместе с тем, необходимо введение правового инструментария противодействия сговорам, осуществляемым с помощью цифровых алгоритмо</w:t>
      </w:r>
      <w:r>
        <w:t xml:space="preserve">в».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