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наложила штраф на большую тройку сотовых операторов</w:t>
      </w:r>
    </w:p>
    <w:p xmlns:w="http://schemas.openxmlformats.org/wordprocessingml/2006/main" xmlns:pkg="http://schemas.microsoft.com/office/2006/xmlPackage" xmlns:str="http://exslt.org/strings" xmlns:fn="http://www.w3.org/2005/xpath-functions">
      <w:r>
        <w:t xml:space="preserve">18 декабря 2018, 18:09</w:t>
      </w:r>
    </w:p>
    <w:p xmlns:w="http://schemas.openxmlformats.org/wordprocessingml/2006/main" xmlns:pkg="http://schemas.microsoft.com/office/2006/xmlPackage" xmlns:str="http://exslt.org/strings" xmlns:fn="http://www.w3.org/2005/xpath-functions">
      <w:pPr>
        <w:jc w:val="both"/>
      </w:pPr>
      <w:r>
        <w:br/>
      </w:r>
      <w:r>
        <w:rPr>
          <w:i/>
        </w:rPr>
        <w:t xml:space="preserve">Антимонопольное ведомство  наложило штраф на компании «Вымпелком», «МТС», «Мегафон» за установление внутрисетевого роуминга</w:t>
      </w:r>
    </w:p>
    <w:p xmlns:w="http://schemas.openxmlformats.org/wordprocessingml/2006/main" xmlns:pkg="http://schemas.microsoft.com/office/2006/xmlPackage" xmlns:str="http://exslt.org/strings" xmlns:fn="http://www.w3.org/2005/xpath-functions">
      <w:pPr>
        <w:jc w:val="both"/>
      </w:pPr>
      <w:r>
        <w:t xml:space="preserve">Каждая компания должна заплатить 737 500 руб. На оплату штрафа у операторов есть 60 дней.</w:t>
      </w:r>
    </w:p>
    <w:p xmlns:w="http://schemas.openxmlformats.org/wordprocessingml/2006/main" xmlns:pkg="http://schemas.microsoft.com/office/2006/xmlPackage" xmlns:str="http://exslt.org/strings" xmlns:fn="http://www.w3.org/2005/xpath-functions">
      <w:pPr>
        <w:jc w:val="both"/>
      </w:pPr>
      <w:r>
        <w:t xml:space="preserve">Ранее антимонопольное ведомство возбудило дела по признакам нарушения Закона о защите конкуренции. По мнению ФАС, стоимость услуг связи при путешествиях по территории Российской Федерации за пределами домашнего региона была необоснованно завышена, введение ежесуточной платы при нахождении абонента за пределами «домашнего» региона также необоснованно.</w:t>
      </w:r>
    </w:p>
    <w:p xmlns:w="http://schemas.openxmlformats.org/wordprocessingml/2006/main" xmlns:pkg="http://schemas.microsoft.com/office/2006/xmlPackage" xmlns:str="http://exslt.org/strings" xmlns:fn="http://www.w3.org/2005/xpath-functions">
      <w:pPr>
        <w:jc w:val="both"/>
      </w:pPr>
      <w:r>
        <w:t xml:space="preserve">ФАС России направляла предупреждения в адрес операторов связи об устранении экономически, технологически необоснованной разницы в тарифах при выезде абонентов за пределы «домашнего» региона. Ведомство требовало, чтобы компании в каждом тарифном плане устранили необоснованную разницу на одни и те же услуги связи, которые абоненты получают дома и в поездках. При этом устранение такой разницы в тарифах не должно привести к ухудшению положения абонентов.</w:t>
      </w:r>
    </w:p>
    <w:p xmlns:w="http://schemas.openxmlformats.org/wordprocessingml/2006/main" xmlns:pkg="http://schemas.microsoft.com/office/2006/xmlPackage" xmlns:str="http://exslt.org/strings" xmlns:fn="http://www.w3.org/2005/xpath-functions">
      <w:pPr>
        <w:jc w:val="both"/>
      </w:pPr>
      <w:r>
        <w:t xml:space="preserve">Поскольку предупреждения не были исполнены в полном объеме, в марте этого года ФАС России приняла решение о возбуждении в отношении МТС, МегаФон и ВымпелКом дел о нарушении антимонопольного законодательства и признала тройку операторов нарушившими Закон о защите конкуренции (пункта 6 части 1 статьи 10).</w:t>
      </w:r>
    </w:p>
    <w:p xmlns:w="http://schemas.openxmlformats.org/wordprocessingml/2006/main" xmlns:pkg="http://schemas.microsoft.com/office/2006/xmlPackage" xmlns:str="http://exslt.org/strings" xmlns:fn="http://www.w3.org/2005/xpath-functions">
      <w:pPr>
        <w:jc w:val="both"/>
      </w:pPr>
      <w:r>
        <w:t xml:space="preserve">В связи с тем, что операторы связи добровольно устранили нарушения во время рассмотрения дел, ФАС приняла решение не выдавать обязательное для исполнения предписание компаниям. Платные опции, которые были введены операторами для обнуления входящих в поездках, были закрыты для подключения или отключены и пересмотрены.</w:t>
      </w:r>
    </w:p>
    <w:p xmlns:w="http://schemas.openxmlformats.org/wordprocessingml/2006/main" xmlns:pkg="http://schemas.microsoft.com/office/2006/xmlPackage" xmlns:str="http://exslt.org/strings" xmlns:fn="http://www.w3.org/2005/xpath-functions">
      <w:pPr>
        <w:jc w:val="both"/>
      </w:pPr>
      <w:r>
        <w:t xml:space="preserve">По итогам административного расследования за выявленные нарушения в соответствии с КоАП РФ антимонопольное ведомство назначило штрафы в отношении «Вымпелком», «МТС», «Мегафон» в сумме более 2 млн руб.</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br/>
      </w:r>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