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по реконструкции улично-дорожной сети Евпатории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2018, 10:11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было выдано предписание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«МАКИРА» на действия Госкомитета конкурентной политики Республики Крым, Департамента городского хозяйства администрации города Евпатории при закупке работ по реконструкции улично-дорожной сети города. Начальная (максимальная) цена контракта составила порядка 1,1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России выявила ряд распространенных нарушений. В частности, заказчик установил избыточные требования к описанию товаров, включая сведения о результатах их испытаний и требования к товарам, не позволяющие участникам указать значения, одновременно удовлетворяющие положениям документации и ГОСТ.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Стоит отметить, что нарушения в части установления избыточных требований не повлияли на результаты определения подрядчика, поскольку заявки участников закупки не отклонялись по этим основаниям. Однако в документации ненадлежащим образом был установлен размер обеспечения исполнения контракта. Так, заказчику было предписано установить размер обеспечения исполнения контракта при его заключении</w:t>
      </w:r>
      <w:r>
        <w:t xml:space="preserve">»,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