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27 декабря 2018 года</w:t>
      </w:r>
    </w:p>
    <w:p xmlns:w="http://schemas.openxmlformats.org/wordprocessingml/2006/main" xmlns:pkg="http://schemas.microsoft.com/office/2006/xmlPackage" xmlns:str="http://exslt.org/strings" xmlns:fn="http://www.w3.org/2005/xpath-functions">
      <w:r>
        <w:t xml:space="preserve">21 декабря 2018, 11:02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27 декабря 2018 года в 11.00 состоится заседание Правления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повестку включены следующие вопросы: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цен на мощность генерирующего оборудования, отнесенного к генерирующим объектам, мощность которых поставляется в вынужденном режиме в целях обеспечения надежного электроснабжения потребителей, на 2019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составляющей цены на мощность, поставляемую на оптовый рынок электрической энергии (мощности) с использованием генерирующих объектов атомных станций АО «Концерн Росэнергоатом», соответствующей размеру денежных средств, необходимому для обеспечения безопасной эксплуатации этих атомных станций, на 2019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ценах (тарифах) на электрическую энергию (мощность), поставляемую в неценовых зонах оптового рынка, на 2019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платы за технологическое присоединение объектов электросетевого хозяйства ПАО «МРСК Центра и Приволжья» (ПС 220 кВ Созвездие) с увеличением максимальной мощности на 200 Мвт к объектам ПАО «ФСК ЕЭС»;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установлении тарифа на услуги по передаче электрической энергии по единой национальной (общероссийской) электрической сети ООО «Элис» на 2019 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установлении тарифа на услуги по передаче электрической энергии по единой национальной (общероссийской) электрической сети АО «Электромагистраль» на 2019 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установлении тарифа на услуги по передаче электрической энергии по единой национальной (общероссийской) электрической сети ФГУП «ФТ-Центр» на 2019 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оптовой цены на газ, добываемый ПАО «ЯТЭК», реализуемый потребителям Республики Саха (Якутия), тарифа на услуги по транспортировке газа по магистральным газопроводам АО «Сахатранснефтегаз» на территории Республики Саха (Якутия) (кроме Ленского района);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ООО «Газконтракт» на территории Саратовской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АОР «НП «Жуковмежрайгаз» на территории Калужской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ООО «НПП «Сибирский энергетический центр» на территории Новосибирской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тарифа на услуги по транспортировке газа по магистральному газопроводу (газопроводу-отводу) ООО « НПП «Сибирский энергетический центр»;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ОАО «Славянскгоргаз» на территории Краснодарского края;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МУП «ТеплоЭнерго» на территории Челябинской области;</w:t>
      </w:r>
    </w:p>
    <w:p xmlns:w="http://schemas.openxmlformats.org/wordprocessingml/2006/main" xmlns:pkg="http://schemas.microsoft.com/office/2006/xmlPackage" xmlns:str="http://exslt.org/strings" xmlns:fn="http://www.w3.org/2005/xpath-functions">
      <w:pPr>
        <w:jc w:val="both"/>
      </w:pPr>
      <w:r>
        <w:t xml:space="preserve">Об утверждении индикативных цен на электрическую энергию и на мощность для покупателей – субъектов оптового рынка электрической энергии (мощности) на территории неценовых зон оптового рынка на 2019 год, тарифов на электрическую энергию (мощность), поставляемую в электроэнергетические системы иностранных государств и приобретаемую у них в целях экспорта и импорта;</w:t>
      </w:r>
    </w:p>
    <w:p xmlns:w="http://schemas.openxmlformats.org/wordprocessingml/2006/main" xmlns:pkg="http://schemas.microsoft.com/office/2006/xmlPackage" xmlns:str="http://exslt.org/strings" xmlns:fn="http://www.w3.org/2005/xpath-functions">
      <w:r>
        <w:t xml:space="preserve">Об утверждении тарифа на услуги по передаче электрической энергии по единой национальной (общероссийской) электрической сети ООО «Газпром энерго» на 2019 г.</w:t>
      </w:r>
    </w:p>
    <w:p xmlns:w="http://schemas.openxmlformats.org/wordprocessingml/2006/main" xmlns:pkg="http://schemas.microsoft.com/office/2006/xmlPackage" xmlns:str="http://exslt.org/strings" xmlns:fn="http://www.w3.org/2005/xpath-functions">
      <w:pPr>
        <w:jc w:val="both"/>
      </w:pPr>
      <w:r>
        <w:t xml:space="preserve">Об утверждении платы за технологическое присоединение энергопринимающих устройств акционерного общества «Приморский горно-обогатительный комбинат» (АО «Приморский ГОК») с максимальной мощностью 7,12 Мвт на уровне напряжения 220кВ к объектам к объектам ПАО «ФСК ЕЭС»;</w:t>
      </w:r>
    </w:p>
    <w:p xmlns:w="http://schemas.openxmlformats.org/wordprocessingml/2006/main" xmlns:pkg="http://schemas.microsoft.com/office/2006/xmlPackage" xmlns:str="http://exslt.org/strings" xmlns:fn="http://www.w3.org/2005/xpath-functions">
      <w:pPr>
        <w:jc w:val="both"/>
      </w:pPr>
      <w:r>
        <w:t xml:space="preserve">Об утверждении платы за технологическое присоединение энергопринимающих устройств акционерного общества «Приморский горно-обогатительный комбинат» (АО «Приморский ГОК») с максимальной мощностью 7,12 Мвт на уровне напряжения 220кВ к объектам к объектам ПАО «ФСК ЕЭС»;</w:t>
      </w:r>
    </w:p>
    <w:p xmlns:w="http://schemas.openxmlformats.org/wordprocessingml/2006/main" xmlns:pkg="http://schemas.microsoft.com/office/2006/xmlPackage" xmlns:str="http://exslt.org/strings" xmlns:fn="http://www.w3.org/2005/xpath-functions">
      <w:pPr>
        <w:jc w:val="both"/>
      </w:pPr>
      <w:r>
        <w:t xml:space="preserve">О внесении изменений в приказ ФСТ России об утверждении тарифов (сборов) на услуги в аэропорту Пулково, оказываемые ООО «Воздушные Ворота Северной Столицы».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Справка:</w:t>
      </w:r>
    </w:p>
    <w:p xmlns:w="http://schemas.openxmlformats.org/wordprocessingml/2006/main" xmlns:pkg="http://schemas.microsoft.com/office/2006/xmlPackage" xmlns:str="http://exslt.org/strings" xmlns:fn="http://www.w3.org/2005/xpath-functions">
      <w:r>
        <w:t xml:space="preserve">Указом Президента Российской Федерации от 21.07.2015 № 373 «О некоторых вопросах государственного управления и контроля в сфере антимонопольного и тарифного регулирования» Федеральная служба по тарифам упразднена. Полномочия Федеральной службы по тарифам переданы Федеральной антимонопольной службе.</w:t>
      </w:r>
    </w:p>
    <w:p xmlns:w="http://schemas.openxmlformats.org/wordprocessingml/2006/main" xmlns:pkg="http://schemas.microsoft.com/office/2006/xmlPackage" xmlns:str="http://exslt.org/strings" xmlns:fn="http://www.w3.org/2005/xpath-functions">
      <w:r>
        <w:t xml:space="preserve">4 сентября 2015 года постановлением Правительства Российской Федерации № 941 утверждены Правила принятия Федеральной антимонопольной службой решений об определении (установлении) цен (тарифов) и (или) их предельных уровней.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