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практики антимонопольного контроля проведения торгов по отбору региональных операторов по обращению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2019, 10:54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результатам конкурентных процедур определены региональные операторы по обращению с отходами в 59 субъектах, 26 регионам предстоит завершить переход на новый формат работы в этом году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рамках реформирования системы управления отходами соглашения с региональными операторами по обращению с твердыми коммунальными отходами (ТКО) должны заключаться на конкурентной основе, а именно по итогам проведения торгов. Победу на торгах, проводимых органами власти субъекта, одерживает организация, предложившая наилучшие условия. Контроль за порядком проведения торгов возложен на антимонопольную службу.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ФАС России рассмотрела 69 жалоб на действия организаторов торгов при отборе региональных операторов по обращению с ТКО. Жалобы поступили на конкурсные процедуры, проходившие в 27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выявлении ряда грубых нарушений Правил обращения с отходами и отраслевого законодательства ФАС России выдавала предписания об отмене торгов или внесении изменений в конкурсную документацию. Всего было выдано 25 предписаний, в том числе отменивших 11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«Результаты торгов отменялись лишь в самых крайних случаях, а именно когда нарушения, допущенные организаторами, существенно влияли на результат торгов и не позволяли участникам сделать предложения с наилучшей ценой и качеством, а организатору, следовательно, выбрать такое предложение»,</w:t>
      </w:r>
      <w:r>
        <w:t xml:space="preserve">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наиболее распространенных и грубых нарушений, выявленных на торгах по отбору региональных операторов: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в конкурсной документации минимального размера стоимости услуг оператора. Конкретизация цены не позволяет потенциальным участникам конкурса предложить свои услуги по меньшей стоимости, а организатору получить наилучшее предложение по цене;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Включение в проект соглашения обязанности регионального оператора по строительству объектов по обращению с ТКО, что нарушает права таких организаций, поскольку законодательно за ними закреплены обязанности исключительно по сбору, транспортированию, обработке, утилизации, обезвреживанию и захоронению отходов. Осуществление строительства объектов обращения с ТКО не входит в круг их обязательств, определенных законом;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Отказ организациям в допуске к торгам по непредусмотренным законодательством основаниям. Подобные действия организаторов ограничивает конкуренцию на торгах и не позволяют получить выгодное предложение на лучших условиях;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Недостаток сведений в конкурсной документации, требуемых в соответствии с законодательством, приводит к невозможности потенциальных участников конкурса сформировать заявку, осуществить расчет приведенной стоимости услуги регионального оператора и сделать конкурентное предложение.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Нарушения, допускаемые организаторами торгов, нерешенные отраслевые проблемы в регионах, тормозят процесс конкурентного отбора региональных операторов. Сегодня операторы по обращению с отходами определены в 59 субъектах, ранее к 1 января 2019 года все субъекты должны были провести эти процедуры. В конце года сроки были изменены. Оставшимся 26 регионам предстоит завершить переход на новый формат работы в этом году</w:t>
      </w:r>
      <w:r>
        <w:t xml:space="preserve">»,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2020 года все регионы РФ должны перейти на новую систему утилизации мусора, основываясь на территориальных схемах обращения с отходами и работе региональных операторов.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2018 года в отдельных субъектах Российской Федерации: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 завершены процедуры отбора регионального оператора (Краснодарский край, Красноярский край, Магаданская область, г. Москва, Ульяновская область);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 отдельных зонам деятельности расторгнуты соглашения по обращению с ТКО (Владимирская область, Еврейская автономная область, Забайкальский край, Курганская область, Ненецкий АО, Омская область, Приморский край, Республика Марий Эл, Хабаровский край);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отдельных зонах перенесены сроки начала деятельность региональных операторов (Амурская область, Архангельская область, Воронежская область, Кемеровская область, Краснодарский край, Ленинградская область, Республика Бурятия, Республика Саха, Рязанская область, Самарская область, г. Санкт-Петербург, Саратовская область, Томская область, ХМАО).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общей сложности 26 субъектов Российской Федерации до настоящего времени полностью или в части отдельных зон не перешли на новую систему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об отходах производства: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ч.3 ст.29.1. Соглашение между органами исполнительной власти субъектов Российской Федерации и региональными операторами, указанное в пункте 6 статьи 24.6 настоящего Федерального закона, должно быть заключено не позднее 1 мая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ч.4 ст.29.1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полномочий законом субъекта Российской Федерации - в орган местного самоуправления не позднее 1 июля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ч.6 ст.29.1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ч.7 чт.29.1 В случае, если органом исполнительной власти субъекта Российской Федерации право, указанное в пункте 6 настоящей статьи, не может быть реализовано, субъект Российской Федерации вправе не применять до 1 января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региональными операторами.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