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Воронежское УФАС России в споре с унитарным предприятием, необоснованно завысившем тариф на ряд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января 2019, 08:59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Потребители переплачивали МУП «Воронежская горэлектросеть» за оказываемые услуги в области электроэнергетики и связи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унитарное предприятие занимает доминирующее положение на рынке услуг по предоставлению во временное пользование интернет-провайдерам (операторам связи) опор воздушных линий электропередач для подвеса кабелей связи на территории г. Воронежа.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2017 году стоимость этой услуги выросла на 116,2% по сравнению с данными за 2016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был выявлен факт включения МУП «Воронежская горэлектросеть» в структуру цены этой услуги экономически необоснованных затрат (норм трудозатрат, рентабельности и накладных расходов). При установлении указанной цены предприятие повторно учло затраты и прибыли уже заложенные Управлением государственному регулированию тарифов Воронежской области в тариф на услуги по передаче электрической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«Воронежская горэлектросеть» необоснованно в двойном размере возмещало затраты и получало прибыль, которые оплачивались потребителями услуг по передаче электрической энергии в составе соответствующего тарифа и повторно интернет-провайдерами (операторами связи).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Воронежское УФАС России признало унитарное предприятие злоупотребляющим доминирующим положением и нарушившим п.1 ч. 1 ст. 10 Закона о защите конкуренции. «Воронежская горэлектросеть» пыталась оспорить решение и предписание антимонопольного органа в суде, однако Арбитражный суд Воронежской области отклонил жалобу, оставив решение и предписание Воронежского УФАС России в силе.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