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Разработанные ФАС рекомендации помогут органам власти представлять конкретную, содержательную информацию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провел первое в этом году заседание Методического совета, посвященное подготовке Доклада о состоянии конкуренции в Российской Федерации за 2018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2019 года состоялось заседание Методического совета ФАС России. Эксперты рассмотрели проекты Методических рекомендаций для федеральных органов исполнительной власти и структурных подразделений Центрального аппарата ФАС России по подготовке материалов для Доклада о состоянии конкуренции в Российской Федерации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ФАС России готовит Доклад,* в том числе, на основе материалов, представляемых федеральными органами исполнительной власти и подведомственных им федеральных агентств и служб. Методические рекомендации, разработанные ФАС, помогут органам власти лучше ориентироваться в том, какую именно информацию необходимо подавать в антимонопольный орган, определяют перечень необходимой информации и уточняют ее рекомендуемый объем.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на заседании мы приняли решение еще больше конкретизировать и подробнее описать требования к той информации, которую органам власти необходимо направлять в ФАС для включения ее в Доклад. Это делается для того, чтобы специалист любого уровня, читая рекомендации ФАС, понял, что мы ждем содержательный ответ, видение министерства или ведомства на предмет того, существует ли конкуренция в подведомственной ему сфере и каково ее состояние»,</w:t>
      </w:r>
      <w:r>
        <w:t xml:space="preserve"> - прокомментировал председатель Методического совета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также рассмотрели укрупненную структуру Доклада о состоянии конкуренции в Российской Федерации за 2018 год. Совет принял решение о вынесении ее на рассмотрение Президиума ФАС России 23 января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«Доклад о состоянии конкуренции ФАС готовит с целью обеспечить органы власти, юридических лиц и граждан систематизированной аналитической информацией о состоянии конкуренции в Российской Федерации. Этот объемный труд служит основой для органов государственной власти в определении приоритетных направлений их деятельности по обеспечению конкуренции, а также для разработки законодательных мер в этих целях. Мы стараемся сделать доклад более сжатым, четким и конкретным, меняем его структуру. В докладе за 2018 год акцент сделан на вопросы, касающиеся реализации Национального плана развития конкуренции и поручений Президента Российской Федерации по итогам заседания Государственного совета»,</w:t>
      </w:r>
      <w:r>
        <w:t xml:space="preserve">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пунктом 10 части 2 статьи 23 Федерального закона от 26 июля 2006 года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